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B3" w:rsidRPr="00045089" w:rsidRDefault="00096AB3">
      <w:pPr>
        <w:pStyle w:val="Heading1"/>
        <w:rPr>
          <w:rFonts w:asciiTheme="minorHAnsi" w:hAnsiTheme="minorHAnsi"/>
        </w:rPr>
      </w:pPr>
    </w:p>
    <w:p w:rsidR="001F7842" w:rsidRPr="00045089" w:rsidRDefault="001F7842" w:rsidP="001F7842">
      <w:pPr>
        <w:rPr>
          <w:rFonts w:asciiTheme="minorHAnsi" w:hAnsiTheme="minorHAnsi"/>
          <w:b/>
          <w:sz w:val="28"/>
          <w:szCs w:val="28"/>
        </w:rPr>
      </w:pPr>
      <w:r w:rsidRPr="00045089">
        <w:rPr>
          <w:rFonts w:asciiTheme="minorHAnsi" w:hAnsiTheme="minorHAnsi"/>
          <w:b/>
          <w:sz w:val="28"/>
          <w:szCs w:val="28"/>
        </w:rPr>
        <w:t>Activity 1:  Predicting the winning numbers!</w:t>
      </w:r>
    </w:p>
    <w:p w:rsidR="001F7842" w:rsidRPr="00045089" w:rsidRDefault="001F7842" w:rsidP="001F7842">
      <w:pPr>
        <w:rPr>
          <w:rFonts w:asciiTheme="minorHAnsi" w:hAnsiTheme="minorHAnsi"/>
        </w:rPr>
      </w:pPr>
    </w:p>
    <w:p w:rsidR="001F7842" w:rsidRPr="00045089" w:rsidRDefault="001F7842" w:rsidP="001F7842">
      <w:pPr>
        <w:pStyle w:val="Heading1"/>
        <w:rPr>
          <w:rFonts w:asciiTheme="minorHAnsi" w:hAnsiTheme="minorHAnsi"/>
          <w:i/>
        </w:rPr>
      </w:pPr>
      <w:r w:rsidRPr="00045089">
        <w:rPr>
          <w:rFonts w:asciiTheme="minorHAnsi" w:hAnsiTheme="minorHAnsi"/>
          <w:sz w:val="24"/>
        </w:rPr>
        <w:t>Learning Intentions</w:t>
      </w:r>
    </w:p>
    <w:p w:rsidR="001F7842" w:rsidRPr="00045089" w:rsidRDefault="001F7842" w:rsidP="001F7842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Discuss a problem that can be addressed by statistical methods and identify related questions to explore.</w:t>
      </w:r>
    </w:p>
    <w:p w:rsidR="001F7842" w:rsidRPr="00045089" w:rsidRDefault="001F7842" w:rsidP="001F7842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 xml:space="preserve">Decide which data to collect to answer a question, and the degree of accuracy needed; identify possible sources.  </w:t>
      </w:r>
    </w:p>
    <w:p w:rsidR="001F7842" w:rsidRPr="00045089" w:rsidRDefault="001F7842" w:rsidP="001F7842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Plan how to collect the data, including sample size; construct frequency tables with given class intervals.</w:t>
      </w:r>
    </w:p>
    <w:p w:rsidR="001F7842" w:rsidRPr="00045089" w:rsidRDefault="001F7842" w:rsidP="001F7842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Collect data using a suitable method.</w:t>
      </w:r>
    </w:p>
    <w:p w:rsidR="001F7842" w:rsidRPr="00045089" w:rsidRDefault="001F7842" w:rsidP="001F7842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Construct, on paper and using ICT:</w:t>
      </w:r>
    </w:p>
    <w:p w:rsidR="001F7842" w:rsidRPr="00045089" w:rsidRDefault="001F7842" w:rsidP="001F7842">
      <w:pPr>
        <w:ind w:left="1080"/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- pie charts;</w:t>
      </w:r>
    </w:p>
    <w:p w:rsidR="001F7842" w:rsidRPr="00045089" w:rsidRDefault="001F7842" w:rsidP="001F7842">
      <w:pPr>
        <w:ind w:left="1080"/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- bar charts and frequency diagrams;</w:t>
      </w:r>
    </w:p>
    <w:p w:rsidR="001F7842" w:rsidRPr="00045089" w:rsidRDefault="001F7842" w:rsidP="001F7842">
      <w:pPr>
        <w:ind w:left="1080"/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- simple line graphs for time series;</w:t>
      </w:r>
    </w:p>
    <w:p w:rsidR="001F7842" w:rsidRPr="00045089" w:rsidRDefault="001F7842" w:rsidP="001F7842">
      <w:pPr>
        <w:ind w:left="1080"/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- simple scatter graphs.</w:t>
      </w:r>
    </w:p>
    <w:p w:rsidR="001F7842" w:rsidRPr="00045089" w:rsidRDefault="001F7842" w:rsidP="001F7842">
      <w:pPr>
        <w:ind w:firstLine="720"/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Identify which are most useful in the context of the problem.</w:t>
      </w:r>
    </w:p>
    <w:p w:rsidR="001F7842" w:rsidRPr="00045089" w:rsidRDefault="001F7842" w:rsidP="001F7842">
      <w:pPr>
        <w:numPr>
          <w:ilvl w:val="0"/>
          <w:numId w:val="10"/>
        </w:numPr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Interpret tables, graphs and diagrams and draw inferences that relate to the problem being discussed; relate summarised data to the questions being explored.</w:t>
      </w:r>
    </w:p>
    <w:p w:rsidR="001F7842" w:rsidRPr="00045089" w:rsidRDefault="001F7842" w:rsidP="001F7842">
      <w:pPr>
        <w:numPr>
          <w:ilvl w:val="0"/>
          <w:numId w:val="10"/>
        </w:numPr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 xml:space="preserve">Communicate orally and on paper the results of a statistical enquiry and the methods used, using ICT as appropriate; justify the choice of what is presented.    </w:t>
      </w:r>
    </w:p>
    <w:p w:rsidR="001F7842" w:rsidRPr="00045089" w:rsidRDefault="001F7842" w:rsidP="001F7842">
      <w:pPr>
        <w:jc w:val="center"/>
        <w:rPr>
          <w:rFonts w:asciiTheme="minorHAnsi" w:hAnsiTheme="minorHAnsi"/>
        </w:rPr>
      </w:pPr>
    </w:p>
    <w:p w:rsidR="001F7842" w:rsidRPr="00045089" w:rsidRDefault="001F7842" w:rsidP="001F7842">
      <w:pPr>
        <w:rPr>
          <w:rFonts w:asciiTheme="minorHAnsi" w:hAnsiTheme="minorHAnsi"/>
          <w:b/>
          <w:bCs/>
        </w:rPr>
      </w:pPr>
      <w:r w:rsidRPr="00045089">
        <w:rPr>
          <w:rFonts w:asciiTheme="minorHAnsi" w:hAnsiTheme="minorHAnsi"/>
          <w:b/>
          <w:bCs/>
        </w:rPr>
        <w:t>Hypothesis 1:  You can predict the winning numbers</w:t>
      </w:r>
      <w:r w:rsidR="00045089">
        <w:rPr>
          <w:rFonts w:asciiTheme="minorHAnsi" w:hAnsiTheme="minorHAnsi"/>
          <w:b/>
          <w:bCs/>
        </w:rPr>
        <w:t xml:space="preserve"> </w:t>
      </w:r>
      <w:r w:rsidR="00045089" w:rsidRPr="00045089">
        <w:rPr>
          <w:rFonts w:ascii="Calibri" w:hAnsi="Calibri"/>
          <w:b/>
          <w:bCs/>
        </w:rPr>
        <w:t>mathematically</w:t>
      </w:r>
      <w:r w:rsidRPr="00045089">
        <w:rPr>
          <w:rFonts w:asciiTheme="minorHAnsi" w:hAnsiTheme="minorHAnsi"/>
          <w:b/>
          <w:bCs/>
        </w:rPr>
        <w:t>.  The higher the ‘Set’ number, the higher the balls will be.</w:t>
      </w:r>
    </w:p>
    <w:p w:rsidR="001F7842" w:rsidRPr="00045089" w:rsidRDefault="001F7842" w:rsidP="001F7842">
      <w:pPr>
        <w:jc w:val="center"/>
        <w:rPr>
          <w:rFonts w:asciiTheme="minorHAnsi" w:hAnsiTheme="minorHAnsi"/>
          <w:b/>
          <w:u w:val="single"/>
        </w:rPr>
      </w:pPr>
    </w:p>
    <w:p w:rsidR="001F7842" w:rsidRPr="00045089" w:rsidRDefault="001F7842" w:rsidP="001F7842">
      <w:pPr>
        <w:rPr>
          <w:rFonts w:asciiTheme="minorHAnsi" w:hAnsiTheme="minorHAnsi"/>
          <w:i/>
          <w:u w:val="single"/>
        </w:rPr>
      </w:pPr>
      <w:r w:rsidRPr="00045089">
        <w:rPr>
          <w:rFonts w:asciiTheme="minorHAnsi" w:hAnsiTheme="minorHAnsi"/>
          <w:i/>
          <w:u w:val="single"/>
        </w:rPr>
        <w:t>Resources</w:t>
      </w:r>
    </w:p>
    <w:p w:rsidR="001F7842" w:rsidRPr="00045089" w:rsidRDefault="001F7842" w:rsidP="001F7842">
      <w:pPr>
        <w:numPr>
          <w:ilvl w:val="0"/>
          <w:numId w:val="17"/>
        </w:numPr>
        <w:rPr>
          <w:rFonts w:asciiTheme="minorHAnsi" w:hAnsiTheme="minorHAnsi"/>
          <w:i/>
        </w:rPr>
      </w:pPr>
      <w:r w:rsidRPr="00045089">
        <w:rPr>
          <w:rFonts w:asciiTheme="minorHAnsi" w:hAnsiTheme="minorHAnsi"/>
          <w:i/>
        </w:rPr>
        <w:t>‘Master’ spreadsheet (discussion only)</w:t>
      </w:r>
    </w:p>
    <w:p w:rsidR="001F7842" w:rsidRPr="00045089" w:rsidRDefault="001F7842" w:rsidP="001F7842">
      <w:pPr>
        <w:numPr>
          <w:ilvl w:val="0"/>
          <w:numId w:val="17"/>
        </w:numPr>
        <w:rPr>
          <w:rFonts w:asciiTheme="minorHAnsi" w:hAnsiTheme="minorHAnsi"/>
          <w:i/>
        </w:rPr>
      </w:pPr>
      <w:r w:rsidRPr="00045089">
        <w:rPr>
          <w:rFonts w:asciiTheme="minorHAnsi" w:hAnsiTheme="minorHAnsi"/>
          <w:i/>
        </w:rPr>
        <w:t>‘Set’ spreadsheets</w:t>
      </w:r>
    </w:p>
    <w:p w:rsidR="001F7842" w:rsidRPr="00045089" w:rsidRDefault="001F7842" w:rsidP="001F7842">
      <w:pPr>
        <w:numPr>
          <w:ilvl w:val="0"/>
          <w:numId w:val="17"/>
        </w:numPr>
        <w:rPr>
          <w:rFonts w:asciiTheme="minorHAnsi" w:hAnsiTheme="minorHAnsi"/>
          <w:i/>
        </w:rPr>
      </w:pPr>
      <w:r w:rsidRPr="00045089">
        <w:rPr>
          <w:rFonts w:asciiTheme="minorHAnsi" w:hAnsiTheme="minorHAnsi"/>
          <w:i/>
        </w:rPr>
        <w:t>Hypothesis 1 Collection sheets (optional)</w:t>
      </w:r>
    </w:p>
    <w:p w:rsidR="001F7842" w:rsidRPr="00045089" w:rsidRDefault="001F7842" w:rsidP="001F7842">
      <w:pPr>
        <w:numPr>
          <w:ilvl w:val="0"/>
          <w:numId w:val="17"/>
        </w:numPr>
        <w:rPr>
          <w:rFonts w:asciiTheme="minorHAnsi" w:hAnsiTheme="minorHAnsi"/>
          <w:i/>
        </w:rPr>
      </w:pPr>
      <w:r w:rsidRPr="00045089">
        <w:rPr>
          <w:rFonts w:asciiTheme="minorHAnsi" w:hAnsiTheme="minorHAnsi"/>
          <w:i/>
        </w:rPr>
        <w:t>Graph paper</w:t>
      </w:r>
    </w:p>
    <w:p w:rsidR="001F7842" w:rsidRPr="00045089" w:rsidRDefault="001F7842" w:rsidP="001F7842">
      <w:pPr>
        <w:numPr>
          <w:ilvl w:val="0"/>
          <w:numId w:val="17"/>
        </w:numPr>
        <w:rPr>
          <w:rFonts w:asciiTheme="minorHAnsi" w:hAnsiTheme="minorHAnsi"/>
          <w:i/>
        </w:rPr>
      </w:pPr>
      <w:r w:rsidRPr="00045089">
        <w:rPr>
          <w:rFonts w:asciiTheme="minorHAnsi" w:hAnsiTheme="minorHAnsi"/>
          <w:i/>
        </w:rPr>
        <w:t>Lottery simulator</w:t>
      </w:r>
    </w:p>
    <w:p w:rsidR="001F7842" w:rsidRPr="00045089" w:rsidRDefault="001F7842" w:rsidP="001F7842">
      <w:pPr>
        <w:numPr>
          <w:ilvl w:val="0"/>
          <w:numId w:val="17"/>
        </w:numPr>
        <w:rPr>
          <w:rFonts w:asciiTheme="minorHAnsi" w:hAnsiTheme="minorHAnsi"/>
          <w:i/>
        </w:rPr>
      </w:pPr>
      <w:r w:rsidRPr="00045089">
        <w:rPr>
          <w:rFonts w:asciiTheme="minorHAnsi" w:hAnsiTheme="minorHAnsi"/>
          <w:i/>
        </w:rPr>
        <w:t>Silly lottery facts</w:t>
      </w:r>
    </w:p>
    <w:p w:rsidR="001F7842" w:rsidRPr="00045089" w:rsidRDefault="001F7842" w:rsidP="001F7842">
      <w:pPr>
        <w:rPr>
          <w:rFonts w:asciiTheme="minorHAnsi" w:hAnsiTheme="minorHAnsi"/>
        </w:rPr>
      </w:pPr>
    </w:p>
    <w:p w:rsidR="001F7842" w:rsidRPr="00045089" w:rsidRDefault="001F7842" w:rsidP="001F7842">
      <w:pPr>
        <w:ind w:left="360" w:hanging="360"/>
        <w:rPr>
          <w:rFonts w:asciiTheme="minorHAnsi" w:hAnsiTheme="minorHAnsi"/>
        </w:rPr>
      </w:pPr>
      <w:r w:rsidRPr="00045089">
        <w:rPr>
          <w:rFonts w:asciiTheme="minorHAnsi" w:hAnsiTheme="minorHAnsi"/>
        </w:rPr>
        <w:t>1.</w:t>
      </w:r>
      <w:r w:rsidRPr="00045089">
        <w:rPr>
          <w:rFonts w:asciiTheme="minorHAnsi" w:hAnsiTheme="minorHAnsi"/>
        </w:rPr>
        <w:tab/>
        <w:t xml:space="preserve">Discuss the ‘Master’ spreadsheet – highlight key features such as machine, set of balls number, etc </w:t>
      </w:r>
    </w:p>
    <w:p w:rsidR="001F7842" w:rsidRPr="00045089" w:rsidRDefault="001F7842" w:rsidP="001F7842">
      <w:pPr>
        <w:rPr>
          <w:rFonts w:asciiTheme="minorHAnsi" w:hAnsiTheme="minorHAnsi"/>
        </w:rPr>
      </w:pPr>
    </w:p>
    <w:p w:rsidR="001F7842" w:rsidRPr="00045089" w:rsidRDefault="001F7842" w:rsidP="001F7842">
      <w:pPr>
        <w:ind w:left="360" w:hanging="360"/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2. </w:t>
      </w:r>
      <w:r w:rsidRPr="00045089">
        <w:rPr>
          <w:rFonts w:asciiTheme="minorHAnsi" w:hAnsiTheme="minorHAnsi"/>
        </w:rPr>
        <w:tab/>
        <w:t xml:space="preserve">Divide the class into groups and give each group a different set spreadsheet. Each group collects a random sample of winning lines (sample size discussion – 10% for each set number) using randomly generated numbers. Tally the frequency of each number in class intervals of 10. </w:t>
      </w:r>
    </w:p>
    <w:p w:rsidR="001F7842" w:rsidRPr="00045089" w:rsidRDefault="001F7842" w:rsidP="001F7842">
      <w:pPr>
        <w:rPr>
          <w:rFonts w:asciiTheme="minorHAnsi" w:hAnsiTheme="minorHAnsi"/>
        </w:rPr>
      </w:pPr>
    </w:p>
    <w:p w:rsidR="001F7842" w:rsidRPr="00045089" w:rsidRDefault="001F7842" w:rsidP="001F7842">
      <w:pPr>
        <w:ind w:firstLine="360"/>
        <w:rPr>
          <w:rFonts w:asciiTheme="minorHAnsi" w:hAnsiTheme="minorHAnsi"/>
          <w:i/>
          <w:u w:val="single"/>
        </w:rPr>
      </w:pPr>
      <w:r w:rsidRPr="00045089">
        <w:rPr>
          <w:rFonts w:asciiTheme="minorHAnsi" w:hAnsiTheme="minorHAnsi"/>
          <w:i/>
        </w:rPr>
        <w:t>Example: Set 1</w:t>
      </w:r>
    </w:p>
    <w:tbl>
      <w:tblPr>
        <w:tblpPr w:leftFromText="181" w:rightFromText="181" w:vertAnchor="text" w:horzAnchor="margin" w:tblpXSpec="center" w:tblpY="2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1F7842" w:rsidRPr="00045089" w:rsidTr="001F7842">
        <w:tc>
          <w:tcPr>
            <w:tcW w:w="2840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  <w:r w:rsidRPr="00045089">
              <w:rPr>
                <w:rFonts w:asciiTheme="minorHAnsi" w:hAnsiTheme="minorHAnsi"/>
              </w:rPr>
              <w:t>Class interval</w:t>
            </w: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  <w:r w:rsidRPr="00045089">
              <w:rPr>
                <w:rFonts w:asciiTheme="minorHAnsi" w:hAnsiTheme="minorHAnsi"/>
              </w:rPr>
              <w:t>Tally</w:t>
            </w: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  <w:r w:rsidRPr="00045089">
              <w:rPr>
                <w:rFonts w:asciiTheme="minorHAnsi" w:hAnsiTheme="minorHAnsi"/>
              </w:rPr>
              <w:t>Frequency</w:t>
            </w:r>
          </w:p>
        </w:tc>
      </w:tr>
      <w:tr w:rsidR="001F7842" w:rsidRPr="00045089" w:rsidTr="001F7842">
        <w:tc>
          <w:tcPr>
            <w:tcW w:w="2840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  <w:r w:rsidRPr="00045089">
              <w:rPr>
                <w:rFonts w:asciiTheme="minorHAnsi" w:hAnsiTheme="minorHAnsi"/>
              </w:rPr>
              <w:t>0 – 9</w:t>
            </w: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</w:p>
        </w:tc>
      </w:tr>
      <w:tr w:rsidR="001F7842" w:rsidRPr="00045089" w:rsidTr="001F7842">
        <w:tc>
          <w:tcPr>
            <w:tcW w:w="2840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  <w:r w:rsidRPr="00045089">
              <w:rPr>
                <w:rFonts w:asciiTheme="minorHAnsi" w:hAnsiTheme="minorHAnsi"/>
              </w:rPr>
              <w:t>10 - 19</w:t>
            </w: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</w:p>
        </w:tc>
      </w:tr>
      <w:tr w:rsidR="001F7842" w:rsidRPr="00045089" w:rsidTr="001F7842">
        <w:tc>
          <w:tcPr>
            <w:tcW w:w="2840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  <w:r w:rsidRPr="00045089">
              <w:rPr>
                <w:rFonts w:asciiTheme="minorHAnsi" w:hAnsiTheme="minorHAnsi"/>
              </w:rPr>
              <w:t>20 – 29</w:t>
            </w: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</w:p>
        </w:tc>
      </w:tr>
      <w:tr w:rsidR="001F7842" w:rsidRPr="00045089" w:rsidTr="001F7842">
        <w:tc>
          <w:tcPr>
            <w:tcW w:w="2840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  <w:r w:rsidRPr="00045089">
              <w:rPr>
                <w:rFonts w:asciiTheme="minorHAnsi" w:hAnsiTheme="minorHAnsi"/>
              </w:rPr>
              <w:t>30 – 39</w:t>
            </w: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</w:p>
        </w:tc>
      </w:tr>
      <w:tr w:rsidR="001F7842" w:rsidRPr="00045089" w:rsidTr="001F7842">
        <w:tc>
          <w:tcPr>
            <w:tcW w:w="2840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  <w:r w:rsidRPr="00045089">
              <w:rPr>
                <w:rFonts w:asciiTheme="minorHAnsi" w:hAnsiTheme="minorHAnsi"/>
              </w:rPr>
              <w:t>40 - 49</w:t>
            </w: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:rsidR="001F7842" w:rsidRPr="00045089" w:rsidRDefault="001F7842" w:rsidP="001F784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F7842" w:rsidRPr="00045089" w:rsidRDefault="001F7842" w:rsidP="001F7842">
      <w:pPr>
        <w:ind w:left="360"/>
        <w:rPr>
          <w:rFonts w:asciiTheme="minorHAnsi" w:hAnsiTheme="minorHAnsi"/>
        </w:rPr>
      </w:pPr>
    </w:p>
    <w:p w:rsidR="001F7842" w:rsidRPr="00045089" w:rsidRDefault="001F7842" w:rsidP="001F7842">
      <w:pPr>
        <w:ind w:left="360"/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 </w:t>
      </w:r>
    </w:p>
    <w:p w:rsidR="001F7842" w:rsidRPr="00045089" w:rsidRDefault="001F7842" w:rsidP="001F7842">
      <w:pPr>
        <w:ind w:left="360" w:hanging="360"/>
        <w:rPr>
          <w:rFonts w:asciiTheme="minorHAnsi" w:hAnsiTheme="minorHAnsi"/>
        </w:rPr>
      </w:pPr>
    </w:p>
    <w:p w:rsidR="001F7842" w:rsidRPr="00045089" w:rsidRDefault="001F7842" w:rsidP="001F7842">
      <w:pPr>
        <w:ind w:left="360" w:hanging="360"/>
        <w:rPr>
          <w:rFonts w:asciiTheme="minorHAnsi" w:hAnsiTheme="minorHAnsi"/>
        </w:rPr>
      </w:pPr>
    </w:p>
    <w:p w:rsidR="001F7842" w:rsidRPr="00045089" w:rsidRDefault="001F7842" w:rsidP="001F7842">
      <w:pPr>
        <w:ind w:left="360" w:hanging="360"/>
        <w:rPr>
          <w:rFonts w:asciiTheme="minorHAnsi" w:hAnsiTheme="minorHAnsi"/>
        </w:rPr>
      </w:pPr>
    </w:p>
    <w:p w:rsidR="001F7842" w:rsidRPr="00045089" w:rsidRDefault="001F7842" w:rsidP="001F7842">
      <w:pPr>
        <w:ind w:left="360" w:hanging="360"/>
        <w:rPr>
          <w:rFonts w:asciiTheme="minorHAnsi" w:hAnsiTheme="minorHAnsi"/>
        </w:rPr>
      </w:pPr>
    </w:p>
    <w:p w:rsidR="001F7842" w:rsidRPr="00045089" w:rsidRDefault="001F7842" w:rsidP="001F7842">
      <w:pPr>
        <w:ind w:left="360" w:hanging="360"/>
        <w:rPr>
          <w:rFonts w:asciiTheme="minorHAnsi" w:hAnsiTheme="minorHAnsi"/>
        </w:rPr>
      </w:pPr>
    </w:p>
    <w:p w:rsidR="001F7842" w:rsidRPr="00045089" w:rsidRDefault="001F7842" w:rsidP="001F7842">
      <w:pPr>
        <w:ind w:left="360" w:hanging="360"/>
        <w:rPr>
          <w:rFonts w:asciiTheme="minorHAnsi" w:hAnsiTheme="minorHAnsi"/>
        </w:rPr>
      </w:pPr>
    </w:p>
    <w:p w:rsidR="001F7842" w:rsidRPr="00045089" w:rsidRDefault="001F7842" w:rsidP="001F7842">
      <w:pPr>
        <w:ind w:left="360" w:hanging="360"/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3.  </w:t>
      </w:r>
      <w:r w:rsidRPr="00045089">
        <w:rPr>
          <w:rFonts w:asciiTheme="minorHAnsi" w:hAnsiTheme="minorHAnsi"/>
        </w:rPr>
        <w:tab/>
        <w:t>Use ICT/paper to interpret the results and draw conclusions.</w:t>
      </w:r>
    </w:p>
    <w:p w:rsidR="001F7842" w:rsidRPr="00045089" w:rsidRDefault="001F7842" w:rsidP="001F7842">
      <w:pPr>
        <w:rPr>
          <w:rFonts w:asciiTheme="minorHAnsi" w:hAnsiTheme="minorHAnsi"/>
        </w:rPr>
      </w:pPr>
    </w:p>
    <w:p w:rsidR="001F7842" w:rsidRPr="00045089" w:rsidRDefault="00045089" w:rsidP="001F784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>
            <wp:extent cx="2367915" cy="1583055"/>
            <wp:effectExtent l="0" t="0" r="0" b="0"/>
            <wp:docPr id="1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347595" cy="141922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842" w:rsidRPr="00045089" w:rsidRDefault="001F7842" w:rsidP="001F7842">
      <w:pPr>
        <w:jc w:val="center"/>
        <w:rPr>
          <w:rFonts w:asciiTheme="minorHAnsi" w:hAnsiTheme="minorHAnsi"/>
        </w:rPr>
      </w:pPr>
    </w:p>
    <w:p w:rsidR="001F7842" w:rsidRPr="00045089" w:rsidRDefault="00D01465" w:rsidP="001F7842">
      <w:pPr>
        <w:ind w:left="420" w:hanging="420"/>
        <w:rPr>
          <w:rFonts w:asciiTheme="minorHAnsi" w:hAnsiTheme="minorHAnsi"/>
        </w:rPr>
      </w:pPr>
      <w:r w:rsidRPr="00045089">
        <w:rPr>
          <w:rFonts w:asciiTheme="minorHAnsi" w:hAnsiTheme="minorHAnsi"/>
        </w:rPr>
        <w:t>4.</w:t>
      </w:r>
      <w:r w:rsidR="001F7842" w:rsidRPr="00045089">
        <w:rPr>
          <w:rFonts w:asciiTheme="minorHAnsi" w:hAnsiTheme="minorHAnsi"/>
        </w:rPr>
        <w:tab/>
        <w:t xml:space="preserve">Ask each group to analyse their samples and select the 6 numbers that appear most likely to win the jackpot. Simulate the national lottery using ‘Lottery Simulation’ with their predicted winning numbers – </w:t>
      </w:r>
      <w:r w:rsidR="001F7842" w:rsidRPr="00045089">
        <w:rPr>
          <w:rFonts w:asciiTheme="minorHAnsi" w:hAnsiTheme="minorHAnsi"/>
          <w:b/>
          <w:u w:val="single"/>
        </w:rPr>
        <w:t>emphasise their total loss</w:t>
      </w:r>
      <w:r w:rsidR="001F7842" w:rsidRPr="00045089">
        <w:rPr>
          <w:rFonts w:asciiTheme="minorHAnsi" w:hAnsiTheme="minorHAnsi"/>
        </w:rPr>
        <w:t xml:space="preserve">. The lottery is a bad investment! Use the simulator to illustrate that you need around 57 goes to win £10 – i.e. congratulations, you have lost £47!  Compare this with the </w:t>
      </w:r>
      <w:r w:rsidR="001F7842" w:rsidRPr="00045089">
        <w:rPr>
          <w:rFonts w:asciiTheme="minorHAnsi" w:hAnsiTheme="minorHAnsi"/>
          <w:b/>
        </w:rPr>
        <w:t xml:space="preserve">LUCKY NUMBERS </w:t>
      </w:r>
      <w:r w:rsidR="001F7842" w:rsidRPr="00045089">
        <w:rPr>
          <w:rFonts w:asciiTheme="minorHAnsi" w:hAnsiTheme="minorHAnsi"/>
        </w:rPr>
        <w:t xml:space="preserve">chart in </w:t>
      </w:r>
      <w:r w:rsidR="001F7842" w:rsidRPr="00045089">
        <w:rPr>
          <w:rFonts w:asciiTheme="minorHAnsi" w:hAnsiTheme="minorHAnsi"/>
          <w:b/>
        </w:rPr>
        <w:t>APPENDIX A</w:t>
      </w:r>
      <w:r w:rsidR="001F7842" w:rsidRPr="00045089">
        <w:rPr>
          <w:rFonts w:asciiTheme="minorHAnsi" w:hAnsiTheme="minorHAnsi"/>
        </w:rPr>
        <w:t xml:space="preserve">. </w:t>
      </w:r>
    </w:p>
    <w:p w:rsidR="001F7842" w:rsidRPr="00045089" w:rsidRDefault="001F7842" w:rsidP="001F7842">
      <w:pPr>
        <w:ind w:left="420" w:hanging="420"/>
        <w:rPr>
          <w:rFonts w:asciiTheme="minorHAnsi" w:hAnsiTheme="minorHAnsi"/>
        </w:rPr>
      </w:pPr>
    </w:p>
    <w:p w:rsidR="001F7842" w:rsidRPr="00045089" w:rsidRDefault="00D01465" w:rsidP="00D01465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 </w:t>
      </w:r>
      <w:r w:rsidR="001F7842" w:rsidRPr="00045089">
        <w:rPr>
          <w:rFonts w:asciiTheme="minorHAnsi" w:hAnsiTheme="minorHAnsi"/>
        </w:rPr>
        <w:t xml:space="preserve">Blind the </w:t>
      </w:r>
      <w:r w:rsidRPr="00045089">
        <w:rPr>
          <w:rFonts w:asciiTheme="minorHAnsi" w:hAnsiTheme="minorHAnsi"/>
        </w:rPr>
        <w:t>learners</w:t>
      </w:r>
      <w:r w:rsidR="001F7842" w:rsidRPr="00045089">
        <w:rPr>
          <w:rFonts w:asciiTheme="minorHAnsi" w:hAnsiTheme="minorHAnsi"/>
        </w:rPr>
        <w:t xml:space="preserve"> with craz</w:t>
      </w:r>
      <w:r w:rsidRPr="00045089">
        <w:rPr>
          <w:rFonts w:asciiTheme="minorHAnsi" w:hAnsiTheme="minorHAnsi"/>
        </w:rPr>
        <w:t>y facts surrounding the lottery!</w:t>
      </w:r>
    </w:p>
    <w:p w:rsidR="001F7842" w:rsidRPr="00045089" w:rsidRDefault="001F7842" w:rsidP="001F7842">
      <w:pPr>
        <w:rPr>
          <w:rFonts w:asciiTheme="minorHAnsi" w:hAnsiTheme="minorHAnsi"/>
        </w:rPr>
      </w:pPr>
    </w:p>
    <w:p w:rsidR="001F7842" w:rsidRPr="00045089" w:rsidRDefault="001F7842" w:rsidP="001F784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i/>
          <w:sz w:val="20"/>
          <w:szCs w:val="20"/>
          <w:u w:val="single"/>
        </w:rPr>
      </w:pPr>
      <w:r w:rsidRPr="00045089">
        <w:rPr>
          <w:rFonts w:asciiTheme="minorHAnsi" w:hAnsiTheme="minorHAnsi"/>
          <w:i/>
          <w:sz w:val="20"/>
          <w:szCs w:val="20"/>
          <w:u w:val="single"/>
        </w:rPr>
        <w:t>Official Odds from National Lottery Literature</w:t>
      </w:r>
      <w:r w:rsidR="00D01465" w:rsidRPr="00045089">
        <w:rPr>
          <w:rFonts w:asciiTheme="minorHAnsi" w:hAnsiTheme="minorHAnsi"/>
          <w:i/>
          <w:sz w:val="20"/>
          <w:szCs w:val="20"/>
          <w:u w:val="single"/>
        </w:rPr>
        <w:t xml:space="preserve"> (2004)</w:t>
      </w:r>
    </w:p>
    <w:tbl>
      <w:tblPr>
        <w:tblpPr w:leftFromText="180" w:rightFromText="180" w:vertAnchor="text" w:horzAnchor="margin" w:tblpXSpec="center" w:tblpY="176"/>
        <w:tblW w:w="0" w:type="auto"/>
        <w:tblCellSpacing w:w="0" w:type="dxa"/>
        <w:tblBorders>
          <w:top w:val="outset" w:sz="6" w:space="0" w:color="4C9800"/>
          <w:left w:val="outset" w:sz="6" w:space="0" w:color="4C9800"/>
          <w:bottom w:val="outset" w:sz="6" w:space="0" w:color="4C9800"/>
          <w:right w:val="outset" w:sz="6" w:space="0" w:color="4C98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2"/>
        <w:gridCol w:w="1307"/>
        <w:gridCol w:w="1206"/>
        <w:gridCol w:w="1307"/>
      </w:tblGrid>
      <w:tr w:rsidR="001F7842" w:rsidRPr="00045089" w:rsidTr="00D01465">
        <w:trPr>
          <w:tblCellSpacing w:w="0" w:type="dxa"/>
        </w:trPr>
        <w:tc>
          <w:tcPr>
            <w:tcW w:w="0" w:type="auto"/>
            <w:tcBorders>
              <w:top w:val="outset" w:sz="6" w:space="0" w:color="4C9800"/>
              <w:left w:val="outset" w:sz="6" w:space="0" w:color="C0C0C0"/>
              <w:bottom w:val="outset" w:sz="6" w:space="0" w:color="C0C0C0"/>
              <w:right w:val="outset" w:sz="6" w:space="0" w:color="4C980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4C9800"/>
              <w:left w:val="outset" w:sz="6" w:space="0" w:color="C0C0C0"/>
              <w:bottom w:val="outset" w:sz="6" w:space="0" w:color="C0C0C0"/>
              <w:right w:val="outset" w:sz="6" w:space="0" w:color="4C980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Odds</w:t>
            </w:r>
          </w:p>
        </w:tc>
      </w:tr>
      <w:tr w:rsidR="001F7842" w:rsidRPr="00045089" w:rsidTr="00D0146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4C9800"/>
              <w:right w:val="outset" w:sz="6" w:space="0" w:color="4C980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Matching Numbers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4C9800"/>
              <w:right w:val="outset" w:sz="6" w:space="0" w:color="C0C0C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Lottery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4C9800"/>
              <w:right w:val="outset" w:sz="6" w:space="0" w:color="C0C0C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Thunder ball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4C9800"/>
              <w:right w:val="outset" w:sz="6" w:space="0" w:color="4C980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Extra</w:t>
            </w:r>
          </w:p>
        </w:tc>
      </w:tr>
      <w:tr w:rsidR="001F7842" w:rsidRPr="00045089" w:rsidTr="00D01465">
        <w:trPr>
          <w:tblCellSpacing w:w="0" w:type="dxa"/>
        </w:trPr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Match 6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13,983,816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C0C0C0"/>
              <w:bottom w:val="outset" w:sz="6" w:space="0" w:color="4C9800"/>
              <w:right w:val="outset" w:sz="6" w:space="0" w:color="4C980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13,983,816</w:t>
            </w:r>
          </w:p>
        </w:tc>
      </w:tr>
      <w:tr w:rsidR="001F7842" w:rsidRPr="00045089" w:rsidTr="00D01465">
        <w:trPr>
          <w:tblCellSpacing w:w="0" w:type="dxa"/>
        </w:trPr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Match 5+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2,330,636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3,895,584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F7842" w:rsidRPr="00045089" w:rsidTr="00D01465">
        <w:trPr>
          <w:tblCellSpacing w:w="0" w:type="dxa"/>
        </w:trPr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Match 5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55,492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299,660.3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F7842" w:rsidRPr="00045089" w:rsidTr="00D01465">
        <w:trPr>
          <w:tblCellSpacing w:w="0" w:type="dxa"/>
        </w:trPr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Match 4+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C0C0C0"/>
              <w:bottom w:val="outset" w:sz="6" w:space="0" w:color="4C9800"/>
              <w:right w:val="outset" w:sz="6" w:space="0" w:color="4C980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26,866.1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F7842" w:rsidRPr="00045089" w:rsidTr="00D01465">
        <w:trPr>
          <w:tblCellSpacing w:w="0" w:type="dxa"/>
        </w:trPr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Match 4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1,033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2,066.6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F7842" w:rsidRPr="00045089" w:rsidTr="00D01465">
        <w:trPr>
          <w:tblCellSpacing w:w="0" w:type="dxa"/>
        </w:trPr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Match 3+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C0C0C0"/>
              <w:bottom w:val="outset" w:sz="6" w:space="0" w:color="4C9800"/>
              <w:right w:val="outset" w:sz="6" w:space="0" w:color="4C980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959.5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F7842" w:rsidRPr="00045089" w:rsidTr="00D01465">
        <w:trPr>
          <w:tblCellSpacing w:w="0" w:type="dxa"/>
        </w:trPr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Match 3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57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73.8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F7842" w:rsidRPr="00045089" w:rsidTr="00D01465">
        <w:trPr>
          <w:tblCellSpacing w:w="0" w:type="dxa"/>
        </w:trPr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Match 2+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C0C0C0"/>
              <w:bottom w:val="outset" w:sz="6" w:space="0" w:color="C0C0C0"/>
              <w:right w:val="outset" w:sz="6" w:space="0" w:color="4C980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106.6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F7842" w:rsidRPr="00045089" w:rsidTr="00D01465">
        <w:trPr>
          <w:tblCellSpacing w:w="0" w:type="dxa"/>
        </w:trPr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Match 1+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4C9800"/>
              <w:right w:val="outset" w:sz="6" w:space="0" w:color="4C980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4C9800"/>
              <w:left w:val="outset" w:sz="6" w:space="0" w:color="4C9800"/>
              <w:bottom w:val="outset" w:sz="6" w:space="0" w:color="4C9800"/>
              <w:right w:val="outset" w:sz="6" w:space="0" w:color="4C9800"/>
            </w:tcBorders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: 32.8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4C9800"/>
              <w:right w:val="outset" w:sz="6" w:space="0" w:color="C0C0C0"/>
            </w:tcBorders>
            <w:shd w:val="clear" w:color="auto" w:fill="999999"/>
            <w:vAlign w:val="center"/>
          </w:tcPr>
          <w:p w:rsidR="001F7842" w:rsidRPr="00045089" w:rsidRDefault="001F7842" w:rsidP="00096AB3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1F7842" w:rsidRPr="00045089" w:rsidRDefault="001F7842" w:rsidP="001F7842">
      <w:pPr>
        <w:rPr>
          <w:rFonts w:asciiTheme="minorHAnsi" w:hAnsiTheme="minorHAnsi"/>
        </w:rPr>
      </w:pPr>
    </w:p>
    <w:p w:rsidR="001F7842" w:rsidRPr="00045089" w:rsidRDefault="001F7842" w:rsidP="001F7842">
      <w:pPr>
        <w:rPr>
          <w:rFonts w:asciiTheme="minorHAnsi" w:hAnsiTheme="minorHAnsi"/>
        </w:rPr>
      </w:pPr>
    </w:p>
    <w:p w:rsidR="001F7842" w:rsidRPr="00045089" w:rsidRDefault="001F7842" w:rsidP="001F7842">
      <w:pPr>
        <w:rPr>
          <w:rFonts w:asciiTheme="minorHAnsi" w:hAnsiTheme="minorHAnsi"/>
        </w:rPr>
      </w:pPr>
    </w:p>
    <w:p w:rsidR="001F7842" w:rsidRPr="00045089" w:rsidRDefault="001F7842" w:rsidP="001F7842">
      <w:pPr>
        <w:rPr>
          <w:rFonts w:asciiTheme="minorHAnsi" w:hAnsiTheme="minorHAnsi"/>
          <w:u w:val="single"/>
        </w:rPr>
      </w:pPr>
    </w:p>
    <w:p w:rsidR="001F7842" w:rsidRPr="00045089" w:rsidRDefault="001F7842" w:rsidP="001F7842">
      <w:pPr>
        <w:rPr>
          <w:rFonts w:asciiTheme="minorHAnsi" w:hAnsiTheme="minorHAnsi"/>
          <w:u w:val="single"/>
        </w:rPr>
      </w:pPr>
    </w:p>
    <w:p w:rsidR="001F7842" w:rsidRPr="00045089" w:rsidRDefault="001F7842" w:rsidP="001F7842">
      <w:pPr>
        <w:rPr>
          <w:rFonts w:asciiTheme="minorHAnsi" w:hAnsiTheme="minorHAnsi"/>
        </w:rPr>
      </w:pPr>
    </w:p>
    <w:p w:rsidR="00D01465" w:rsidRPr="00045089" w:rsidRDefault="00D01465" w:rsidP="001F7842">
      <w:pPr>
        <w:rPr>
          <w:rFonts w:asciiTheme="minorHAnsi" w:hAnsiTheme="minorHAnsi"/>
        </w:rPr>
      </w:pPr>
    </w:p>
    <w:p w:rsidR="00D01465" w:rsidRPr="00045089" w:rsidRDefault="00D01465" w:rsidP="001F7842">
      <w:pPr>
        <w:rPr>
          <w:rFonts w:asciiTheme="minorHAnsi" w:hAnsiTheme="minorHAnsi"/>
        </w:rPr>
      </w:pPr>
    </w:p>
    <w:p w:rsidR="00D01465" w:rsidRPr="00045089" w:rsidRDefault="00D01465" w:rsidP="001F7842">
      <w:pPr>
        <w:rPr>
          <w:rFonts w:asciiTheme="minorHAnsi" w:hAnsiTheme="minorHAnsi"/>
        </w:rPr>
      </w:pPr>
    </w:p>
    <w:p w:rsidR="00D01465" w:rsidRPr="00045089" w:rsidRDefault="00D01465" w:rsidP="001F7842">
      <w:pPr>
        <w:rPr>
          <w:rFonts w:asciiTheme="minorHAnsi" w:hAnsiTheme="minorHAnsi"/>
        </w:rPr>
      </w:pPr>
    </w:p>
    <w:p w:rsidR="00D01465" w:rsidRPr="00045089" w:rsidRDefault="00D01465" w:rsidP="001F7842">
      <w:pPr>
        <w:rPr>
          <w:rFonts w:asciiTheme="minorHAnsi" w:hAnsiTheme="minorHAnsi"/>
        </w:rPr>
      </w:pPr>
    </w:p>
    <w:p w:rsidR="00D01465" w:rsidRPr="00045089" w:rsidRDefault="00D01465" w:rsidP="001F7842">
      <w:pPr>
        <w:rPr>
          <w:rFonts w:asciiTheme="minorHAnsi" w:hAnsiTheme="minorHAnsi"/>
        </w:rPr>
      </w:pPr>
    </w:p>
    <w:p w:rsidR="00D01465" w:rsidRPr="00045089" w:rsidRDefault="00D01465" w:rsidP="001F7842">
      <w:pPr>
        <w:rPr>
          <w:rFonts w:asciiTheme="minorHAnsi" w:hAnsiTheme="minorHAnsi"/>
        </w:rPr>
      </w:pPr>
    </w:p>
    <w:p w:rsidR="00D01465" w:rsidRPr="00045089" w:rsidRDefault="00D01465" w:rsidP="001F7842">
      <w:pPr>
        <w:rPr>
          <w:rFonts w:asciiTheme="minorHAnsi" w:hAnsiTheme="minorHAnsi"/>
        </w:rPr>
      </w:pPr>
    </w:p>
    <w:p w:rsidR="00D01465" w:rsidRPr="00045089" w:rsidRDefault="00D01465" w:rsidP="001F7842">
      <w:pPr>
        <w:rPr>
          <w:rFonts w:asciiTheme="minorHAnsi" w:hAnsiTheme="minorHAnsi"/>
        </w:rPr>
      </w:pPr>
    </w:p>
    <w:p w:rsidR="00D01465" w:rsidRPr="00045089" w:rsidRDefault="00D01465" w:rsidP="001F7842">
      <w:pPr>
        <w:rPr>
          <w:rFonts w:asciiTheme="minorHAnsi" w:hAnsiTheme="minorHAnsi"/>
        </w:rPr>
      </w:pPr>
    </w:p>
    <w:p w:rsidR="00D01465" w:rsidRPr="00045089" w:rsidRDefault="00D01465" w:rsidP="00D01465">
      <w:pPr>
        <w:ind w:left="360"/>
        <w:rPr>
          <w:rFonts w:asciiTheme="minorHAnsi" w:hAnsiTheme="minorHAnsi"/>
        </w:rPr>
      </w:pPr>
    </w:p>
    <w:p w:rsidR="001F7842" w:rsidRPr="00045089" w:rsidRDefault="001F7842" w:rsidP="00D01465">
      <w:pPr>
        <w:ind w:left="360"/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Compare the 1 in 14 million </w:t>
      </w:r>
      <w:r w:rsidR="00D01465" w:rsidRPr="00045089">
        <w:rPr>
          <w:rFonts w:asciiTheme="minorHAnsi" w:hAnsiTheme="minorHAnsi"/>
        </w:rPr>
        <w:t>chance</w:t>
      </w:r>
      <w:r w:rsidRPr="00045089">
        <w:rPr>
          <w:rFonts w:asciiTheme="minorHAnsi" w:hAnsiTheme="minorHAnsi"/>
        </w:rPr>
        <w:t xml:space="preserve"> of winning the lottery with:</w:t>
      </w:r>
    </w:p>
    <w:p w:rsidR="001F7842" w:rsidRPr="00045089" w:rsidRDefault="001F7842" w:rsidP="001F7842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12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1764"/>
      </w:tblGrid>
      <w:tr w:rsidR="00D01465" w:rsidRPr="00045089" w:rsidTr="00D01465">
        <w:tc>
          <w:tcPr>
            <w:tcW w:w="338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5089">
              <w:rPr>
                <w:rFonts w:asciiTheme="minorHAnsi" w:hAnsiTheme="minorHAnsi"/>
                <w:b/>
                <w:i/>
                <w:sz w:val="20"/>
                <w:szCs w:val="20"/>
              </w:rPr>
              <w:t>Dying from ….. in any one year</w:t>
            </w:r>
          </w:p>
        </w:tc>
        <w:tc>
          <w:tcPr>
            <w:tcW w:w="176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5089">
              <w:rPr>
                <w:rFonts w:asciiTheme="minorHAnsi" w:hAnsiTheme="minorHAnsi"/>
                <w:b/>
                <w:i/>
                <w:sz w:val="20"/>
                <w:szCs w:val="20"/>
              </w:rPr>
              <w:t>Odds</w:t>
            </w:r>
          </w:p>
        </w:tc>
      </w:tr>
      <w:tr w:rsidR="00D01465" w:rsidRPr="00045089" w:rsidTr="00D01465">
        <w:tc>
          <w:tcPr>
            <w:tcW w:w="338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Being struck by lightning</w:t>
            </w:r>
          </w:p>
        </w:tc>
        <w:tc>
          <w:tcPr>
            <w:tcW w:w="176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in 10 million</w:t>
            </w:r>
          </w:p>
        </w:tc>
      </w:tr>
      <w:tr w:rsidR="00D01465" w:rsidRPr="00045089" w:rsidTr="00D01465">
        <w:tc>
          <w:tcPr>
            <w:tcW w:w="338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Drowning in the bath</w:t>
            </w:r>
          </w:p>
        </w:tc>
        <w:tc>
          <w:tcPr>
            <w:tcW w:w="1764" w:type="dxa"/>
          </w:tcPr>
          <w:p w:rsidR="00D01465" w:rsidRPr="00045089" w:rsidRDefault="00C574BD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in 800,</w:t>
            </w:r>
            <w:r w:rsidR="00D01465" w:rsidRPr="00045089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</w:tr>
      <w:tr w:rsidR="00D01465" w:rsidRPr="00045089" w:rsidTr="00D01465">
        <w:tc>
          <w:tcPr>
            <w:tcW w:w="338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 xml:space="preserve">Playing </w:t>
            </w:r>
            <w:r w:rsidR="00C574BD" w:rsidRPr="00045089">
              <w:rPr>
                <w:rFonts w:asciiTheme="minorHAnsi" w:hAnsiTheme="minorHAnsi"/>
                <w:sz w:val="20"/>
                <w:szCs w:val="20"/>
              </w:rPr>
              <w:t>football</w:t>
            </w:r>
          </w:p>
        </w:tc>
        <w:tc>
          <w:tcPr>
            <w:tcW w:w="176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in 2</w:t>
            </w:r>
            <w:r w:rsidR="00C574BD" w:rsidRPr="00045089">
              <w:rPr>
                <w:rFonts w:asciiTheme="minorHAnsi" w:hAnsiTheme="minorHAnsi"/>
                <w:sz w:val="20"/>
                <w:szCs w:val="20"/>
              </w:rPr>
              <w:t>5,</w:t>
            </w:r>
            <w:r w:rsidRPr="00045089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</w:tr>
      <w:tr w:rsidR="00D01465" w:rsidRPr="00045089" w:rsidTr="00D01465">
        <w:tc>
          <w:tcPr>
            <w:tcW w:w="338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In a plane crash</w:t>
            </w:r>
          </w:p>
        </w:tc>
        <w:tc>
          <w:tcPr>
            <w:tcW w:w="1764" w:type="dxa"/>
          </w:tcPr>
          <w:p w:rsidR="00D01465" w:rsidRPr="00045089" w:rsidRDefault="00C574BD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in 20,</w:t>
            </w:r>
            <w:r w:rsidR="00D01465" w:rsidRPr="00045089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</w:tr>
      <w:tr w:rsidR="00D01465" w:rsidRPr="00045089" w:rsidTr="00D01465">
        <w:tc>
          <w:tcPr>
            <w:tcW w:w="338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An asteroid or comet hitting the Earth</w:t>
            </w:r>
          </w:p>
        </w:tc>
        <w:tc>
          <w:tcPr>
            <w:tcW w:w="1764" w:type="dxa"/>
          </w:tcPr>
          <w:p w:rsidR="00D01465" w:rsidRPr="00045089" w:rsidRDefault="00C574BD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in 20,</w:t>
            </w:r>
            <w:r w:rsidR="00D01465" w:rsidRPr="00045089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</w:tr>
      <w:tr w:rsidR="00D01465" w:rsidRPr="00045089" w:rsidTr="00D01465">
        <w:tc>
          <w:tcPr>
            <w:tcW w:w="338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Being involved in a road accident</w:t>
            </w:r>
          </w:p>
        </w:tc>
        <w:tc>
          <w:tcPr>
            <w:tcW w:w="1764" w:type="dxa"/>
          </w:tcPr>
          <w:p w:rsidR="00D01465" w:rsidRPr="00045089" w:rsidRDefault="00C574BD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in 8,</w:t>
            </w:r>
            <w:r w:rsidR="00D01465" w:rsidRPr="00045089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</w:tr>
      <w:tr w:rsidR="00D01465" w:rsidRPr="00045089" w:rsidTr="00D01465">
        <w:tc>
          <w:tcPr>
            <w:tcW w:w="338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Influenza</w:t>
            </w:r>
          </w:p>
        </w:tc>
        <w:tc>
          <w:tcPr>
            <w:tcW w:w="1764" w:type="dxa"/>
          </w:tcPr>
          <w:p w:rsidR="00D01465" w:rsidRPr="00045089" w:rsidRDefault="00C574BD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in 5,</w:t>
            </w:r>
            <w:r w:rsidR="00D01465" w:rsidRPr="00045089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</w:tr>
      <w:tr w:rsidR="00D01465" w:rsidRPr="00045089" w:rsidTr="00D01465">
        <w:tc>
          <w:tcPr>
            <w:tcW w:w="338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Smoking 10 cigarettes a day</w:t>
            </w:r>
          </w:p>
        </w:tc>
        <w:tc>
          <w:tcPr>
            <w:tcW w:w="1764" w:type="dxa"/>
          </w:tcPr>
          <w:p w:rsidR="00D01465" w:rsidRPr="00045089" w:rsidRDefault="00D01465" w:rsidP="00D014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5089">
              <w:rPr>
                <w:rFonts w:asciiTheme="minorHAnsi" w:hAnsiTheme="minorHAnsi"/>
                <w:sz w:val="20"/>
                <w:szCs w:val="20"/>
              </w:rPr>
              <w:t>1 in 200</w:t>
            </w:r>
          </w:p>
        </w:tc>
      </w:tr>
    </w:tbl>
    <w:p w:rsidR="00D01465" w:rsidRPr="00045089" w:rsidRDefault="00D01465" w:rsidP="00D01465">
      <w:pPr>
        <w:ind w:left="360"/>
        <w:rPr>
          <w:rFonts w:asciiTheme="minorHAnsi" w:hAnsiTheme="minorHAnsi"/>
          <w:b/>
          <w:u w:val="single"/>
        </w:rPr>
      </w:pPr>
    </w:p>
    <w:p w:rsidR="00D01465" w:rsidRPr="00045089" w:rsidRDefault="00D01465" w:rsidP="00D01465">
      <w:pPr>
        <w:ind w:left="360"/>
        <w:rPr>
          <w:rFonts w:asciiTheme="minorHAnsi" w:hAnsiTheme="minorHAnsi"/>
          <w:b/>
          <w:u w:val="single"/>
        </w:rPr>
      </w:pPr>
    </w:p>
    <w:p w:rsidR="00D01465" w:rsidRPr="00045089" w:rsidRDefault="00D01465" w:rsidP="00D01465">
      <w:pPr>
        <w:ind w:left="360"/>
        <w:rPr>
          <w:rFonts w:asciiTheme="minorHAnsi" w:hAnsiTheme="minorHAnsi"/>
          <w:b/>
          <w:u w:val="single"/>
        </w:rPr>
      </w:pPr>
    </w:p>
    <w:p w:rsidR="00D01465" w:rsidRPr="00045089" w:rsidRDefault="00D01465" w:rsidP="00D01465">
      <w:pPr>
        <w:ind w:left="360"/>
        <w:rPr>
          <w:rFonts w:asciiTheme="minorHAnsi" w:hAnsiTheme="minorHAnsi"/>
          <w:b/>
          <w:u w:val="single"/>
        </w:rPr>
      </w:pPr>
    </w:p>
    <w:p w:rsidR="00D01465" w:rsidRPr="00045089" w:rsidRDefault="00D01465" w:rsidP="00D01465">
      <w:pPr>
        <w:ind w:left="360"/>
        <w:rPr>
          <w:rFonts w:asciiTheme="minorHAnsi" w:hAnsiTheme="minorHAnsi"/>
          <w:b/>
          <w:u w:val="single"/>
        </w:rPr>
      </w:pPr>
    </w:p>
    <w:p w:rsidR="00D01465" w:rsidRPr="00045089" w:rsidRDefault="00D01465" w:rsidP="00D01465">
      <w:pPr>
        <w:ind w:left="360"/>
        <w:rPr>
          <w:rFonts w:asciiTheme="minorHAnsi" w:hAnsiTheme="minorHAnsi"/>
          <w:b/>
          <w:u w:val="single"/>
        </w:rPr>
      </w:pPr>
    </w:p>
    <w:p w:rsidR="00D01465" w:rsidRPr="00045089" w:rsidRDefault="00D01465" w:rsidP="00D01465">
      <w:pPr>
        <w:ind w:left="360"/>
        <w:rPr>
          <w:rFonts w:asciiTheme="minorHAnsi" w:hAnsiTheme="minorHAnsi"/>
          <w:b/>
          <w:u w:val="single"/>
        </w:rPr>
      </w:pPr>
    </w:p>
    <w:p w:rsidR="00D01465" w:rsidRPr="00045089" w:rsidRDefault="00D01465" w:rsidP="00D01465">
      <w:pPr>
        <w:ind w:left="360"/>
        <w:rPr>
          <w:rFonts w:asciiTheme="minorHAnsi" w:hAnsiTheme="minorHAnsi"/>
          <w:b/>
          <w:u w:val="single"/>
        </w:rPr>
      </w:pPr>
    </w:p>
    <w:p w:rsidR="00D01465" w:rsidRPr="00045089" w:rsidRDefault="00D01465" w:rsidP="00D01465">
      <w:pPr>
        <w:ind w:left="360"/>
        <w:rPr>
          <w:rFonts w:asciiTheme="minorHAnsi" w:hAnsiTheme="minorHAnsi"/>
          <w:b/>
          <w:u w:val="single"/>
        </w:rPr>
      </w:pPr>
    </w:p>
    <w:p w:rsidR="00D01465" w:rsidRPr="00045089" w:rsidRDefault="00D01465" w:rsidP="00D01465">
      <w:pPr>
        <w:ind w:left="360"/>
        <w:rPr>
          <w:rFonts w:asciiTheme="minorHAnsi" w:hAnsiTheme="minorHAnsi"/>
        </w:rPr>
      </w:pPr>
      <w:r w:rsidRPr="00045089">
        <w:rPr>
          <w:rFonts w:asciiTheme="minorHAnsi" w:hAnsiTheme="minorHAnsi"/>
        </w:rPr>
        <w:br w:type="page"/>
      </w:r>
    </w:p>
    <w:p w:rsidR="00D01465" w:rsidRPr="00045089" w:rsidRDefault="00D01465" w:rsidP="00D01465">
      <w:pPr>
        <w:ind w:left="360"/>
        <w:rPr>
          <w:rFonts w:asciiTheme="minorHAnsi" w:hAnsiTheme="minorHAnsi"/>
          <w:b/>
        </w:rPr>
      </w:pPr>
      <w:r w:rsidRPr="00045089">
        <w:rPr>
          <w:rFonts w:asciiTheme="minorHAnsi" w:hAnsiTheme="minorHAnsi"/>
          <w:b/>
        </w:rPr>
        <w:t>Crazy facts</w:t>
      </w:r>
    </w:p>
    <w:p w:rsidR="00D01465" w:rsidRPr="00045089" w:rsidRDefault="00D01465" w:rsidP="00D01465">
      <w:pPr>
        <w:ind w:left="360"/>
        <w:rPr>
          <w:rFonts w:asciiTheme="minorHAnsi" w:hAnsiTheme="minorHAnsi"/>
          <w:b/>
          <w:u w:val="single"/>
        </w:rPr>
      </w:pPr>
    </w:p>
    <w:p w:rsidR="001F7842" w:rsidRPr="00045089" w:rsidRDefault="001F7842" w:rsidP="001F7842">
      <w:pPr>
        <w:numPr>
          <w:ilvl w:val="0"/>
          <w:numId w:val="13"/>
        </w:numPr>
        <w:rPr>
          <w:rFonts w:asciiTheme="minorHAnsi" w:hAnsiTheme="minorHAnsi"/>
          <w:b/>
        </w:rPr>
      </w:pPr>
      <w:r w:rsidRPr="00045089">
        <w:rPr>
          <w:rFonts w:asciiTheme="minorHAnsi" w:hAnsiTheme="minorHAnsi"/>
          <w:i/>
        </w:rPr>
        <w:t xml:space="preserve">For </w:t>
      </w:r>
      <w:r w:rsidR="00D01465" w:rsidRPr="00045089">
        <w:rPr>
          <w:rFonts w:asciiTheme="minorHAnsi" w:hAnsiTheme="minorHAnsi"/>
          <w:i/>
        </w:rPr>
        <w:t xml:space="preserve">every £1 paid into the lottery </w:t>
      </w:r>
      <w:r w:rsidRPr="00045089">
        <w:rPr>
          <w:rFonts w:asciiTheme="minorHAnsi" w:hAnsiTheme="minorHAnsi"/>
          <w:i/>
        </w:rPr>
        <w:t xml:space="preserve">50p goes into the prize </w:t>
      </w:r>
      <w:r w:rsidR="00D01465" w:rsidRPr="00045089">
        <w:rPr>
          <w:rFonts w:asciiTheme="minorHAnsi" w:hAnsiTheme="minorHAnsi"/>
          <w:i/>
        </w:rPr>
        <w:t>money</w:t>
      </w:r>
      <w:r w:rsidRPr="00045089">
        <w:rPr>
          <w:rFonts w:asciiTheme="minorHAnsi" w:hAnsiTheme="minorHAnsi"/>
        </w:rPr>
        <w:t xml:space="preserve"> and the rest goes in tax, good causes and administration. </w:t>
      </w:r>
      <w:r w:rsidR="00D01465" w:rsidRPr="00045089">
        <w:rPr>
          <w:rFonts w:asciiTheme="minorHAnsi" w:hAnsiTheme="minorHAnsi"/>
        </w:rPr>
        <w:t xml:space="preserve"> </w:t>
      </w:r>
      <w:r w:rsidRPr="00045089">
        <w:rPr>
          <w:rFonts w:asciiTheme="minorHAnsi" w:hAnsiTheme="minorHAnsi"/>
        </w:rPr>
        <w:t>That means your expected return</w:t>
      </w:r>
      <w:r w:rsidR="00D01465" w:rsidRPr="00045089">
        <w:rPr>
          <w:rFonts w:asciiTheme="minorHAnsi" w:hAnsiTheme="minorHAnsi"/>
        </w:rPr>
        <w:t xml:space="preserve"> on each bet is a loss of 50p! </w:t>
      </w:r>
      <w:r w:rsidRPr="00045089">
        <w:rPr>
          <w:rFonts w:asciiTheme="minorHAnsi" w:hAnsiTheme="minorHAnsi"/>
        </w:rPr>
        <w:t xml:space="preserve"> Every</w:t>
      </w:r>
      <w:r w:rsidR="00D01465" w:rsidRPr="00045089">
        <w:rPr>
          <w:rFonts w:asciiTheme="minorHAnsi" w:hAnsiTheme="minorHAnsi"/>
        </w:rPr>
        <w:t xml:space="preserve"> time</w:t>
      </w:r>
      <w:r w:rsidRPr="00045089">
        <w:rPr>
          <w:rFonts w:asciiTheme="minorHAnsi" w:hAnsiTheme="minorHAnsi"/>
        </w:rPr>
        <w:t xml:space="preserve"> you don’t play the lotter</w:t>
      </w:r>
      <w:r w:rsidR="00D01465" w:rsidRPr="00045089">
        <w:rPr>
          <w:rFonts w:asciiTheme="minorHAnsi" w:hAnsiTheme="minorHAnsi"/>
        </w:rPr>
        <w:t>y you have made a 50p profit!</w:t>
      </w:r>
      <w:r w:rsidRPr="00045089">
        <w:rPr>
          <w:rFonts w:asciiTheme="minorHAnsi" w:hAnsiTheme="minorHAnsi"/>
        </w:rPr>
        <w:t xml:space="preserve"> – see ‘</w:t>
      </w:r>
      <w:r w:rsidRPr="00045089">
        <w:rPr>
          <w:rFonts w:asciiTheme="minorHAnsi" w:hAnsiTheme="minorHAnsi"/>
          <w:b/>
        </w:rPr>
        <w:t>WHERE DOES YOUR MONEY GO?</w:t>
      </w:r>
      <w:r w:rsidRPr="00045089">
        <w:rPr>
          <w:rFonts w:asciiTheme="minorHAnsi" w:hAnsiTheme="minorHAnsi"/>
        </w:rPr>
        <w:t>’</w:t>
      </w:r>
      <w:r w:rsidRPr="00045089">
        <w:rPr>
          <w:rFonts w:asciiTheme="minorHAnsi" w:hAnsiTheme="minorHAnsi"/>
          <w:b/>
        </w:rPr>
        <w:t xml:space="preserve"> </w:t>
      </w:r>
      <w:r w:rsidRPr="00045089">
        <w:rPr>
          <w:rFonts w:asciiTheme="minorHAnsi" w:hAnsiTheme="minorHAnsi"/>
        </w:rPr>
        <w:t xml:space="preserve">pie chart in </w:t>
      </w:r>
      <w:r w:rsidRPr="00045089">
        <w:rPr>
          <w:rFonts w:asciiTheme="minorHAnsi" w:hAnsiTheme="minorHAnsi"/>
          <w:b/>
        </w:rPr>
        <w:t>APPENDIX A</w:t>
      </w:r>
      <w:r w:rsidRPr="00045089">
        <w:rPr>
          <w:rFonts w:asciiTheme="minorHAnsi" w:hAnsiTheme="minorHAnsi"/>
        </w:rPr>
        <w:t>.</w:t>
      </w:r>
    </w:p>
    <w:p w:rsidR="00D01465" w:rsidRPr="00045089" w:rsidRDefault="00D01465" w:rsidP="00D01465">
      <w:pPr>
        <w:ind w:left="360"/>
        <w:rPr>
          <w:rFonts w:asciiTheme="minorHAnsi" w:hAnsiTheme="minorHAnsi"/>
          <w:b/>
        </w:rPr>
      </w:pPr>
    </w:p>
    <w:p w:rsidR="001F7842" w:rsidRPr="00045089" w:rsidRDefault="001F7842" w:rsidP="001F7842">
      <w:pPr>
        <w:numPr>
          <w:ilvl w:val="0"/>
          <w:numId w:val="13"/>
        </w:numPr>
        <w:rPr>
          <w:rFonts w:asciiTheme="minorHAnsi" w:hAnsiTheme="minorHAnsi"/>
          <w:i/>
          <w:u w:val="single"/>
        </w:rPr>
      </w:pPr>
      <w:r w:rsidRPr="00045089">
        <w:rPr>
          <w:rFonts w:asciiTheme="minorHAnsi" w:hAnsiTheme="minorHAnsi"/>
          <w:i/>
        </w:rPr>
        <w:t>Which day of the week should you buy a ticket for the Saturday lottery?</w:t>
      </w:r>
      <w:r w:rsidR="00C574BD" w:rsidRPr="00045089">
        <w:rPr>
          <w:rFonts w:asciiTheme="minorHAnsi" w:hAnsiTheme="minorHAnsi"/>
          <w:i/>
        </w:rPr>
        <w:t xml:space="preserve">  </w:t>
      </w:r>
      <w:r w:rsidR="00C574BD" w:rsidRPr="00045089">
        <w:rPr>
          <w:rFonts w:asciiTheme="minorHAnsi" w:hAnsiTheme="minorHAnsi"/>
        </w:rPr>
        <w:t>The answer is</w:t>
      </w:r>
      <w:r w:rsidRPr="00045089">
        <w:rPr>
          <w:rFonts w:asciiTheme="minorHAnsi" w:hAnsiTheme="minorHAnsi"/>
        </w:rPr>
        <w:t xml:space="preserve"> you buy it </w:t>
      </w:r>
      <w:r w:rsidR="00C574BD" w:rsidRPr="00045089">
        <w:rPr>
          <w:rFonts w:asciiTheme="minorHAnsi" w:hAnsiTheme="minorHAnsi"/>
        </w:rPr>
        <w:t xml:space="preserve">on Friday or Saturday.  If you buy it </w:t>
      </w:r>
      <w:r w:rsidRPr="00045089">
        <w:rPr>
          <w:rFonts w:asciiTheme="minorHAnsi" w:hAnsiTheme="minorHAnsi"/>
        </w:rPr>
        <w:t xml:space="preserve">earlier than Friday, your chance of winning the jackpot is 1 in 13.9 million which is lower than the chance of being </w:t>
      </w:r>
      <w:r w:rsidR="00C574BD" w:rsidRPr="00045089">
        <w:rPr>
          <w:rFonts w:asciiTheme="minorHAnsi" w:hAnsiTheme="minorHAnsi"/>
        </w:rPr>
        <w:t xml:space="preserve">run </w:t>
      </w:r>
      <w:r w:rsidRPr="00045089">
        <w:rPr>
          <w:rFonts w:asciiTheme="minorHAnsi" w:hAnsiTheme="minorHAnsi"/>
        </w:rPr>
        <w:t xml:space="preserve">over by a car in a </w:t>
      </w:r>
      <w:r w:rsidR="00C574BD" w:rsidRPr="00045089">
        <w:rPr>
          <w:rFonts w:asciiTheme="minorHAnsi" w:hAnsiTheme="minorHAnsi"/>
        </w:rPr>
        <w:t>2 day period – 1 in 10 million!  There does remain at least one unclaimed jackpot.  Is that the reason why?</w:t>
      </w:r>
    </w:p>
    <w:p w:rsidR="001F7842" w:rsidRPr="00045089" w:rsidRDefault="001F7842" w:rsidP="001F7842">
      <w:pPr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   </w:t>
      </w:r>
    </w:p>
    <w:p w:rsidR="001F7842" w:rsidRPr="00045089" w:rsidRDefault="00C574BD" w:rsidP="001F7842">
      <w:pPr>
        <w:numPr>
          <w:ilvl w:val="0"/>
          <w:numId w:val="13"/>
        </w:numPr>
        <w:rPr>
          <w:rFonts w:asciiTheme="minorHAnsi" w:hAnsiTheme="minorHAnsi"/>
        </w:rPr>
      </w:pPr>
      <w:r w:rsidRPr="00045089">
        <w:rPr>
          <w:rFonts w:asciiTheme="minorHAnsi" w:hAnsiTheme="minorHAnsi"/>
          <w:i/>
        </w:rPr>
        <w:t>Only mugs play the national lottery</w:t>
      </w:r>
      <w:r w:rsidRPr="00045089">
        <w:rPr>
          <w:rFonts w:asciiTheme="minorHAnsi" w:hAnsiTheme="minorHAnsi"/>
        </w:rPr>
        <w:t xml:space="preserve">!  There is a 1 in 57 chance of winning £10.  Therefore, </w:t>
      </w:r>
      <w:r w:rsidR="001F7842" w:rsidRPr="00045089">
        <w:rPr>
          <w:rFonts w:asciiTheme="minorHAnsi" w:hAnsiTheme="minorHAnsi"/>
        </w:rPr>
        <w:t>on average</w:t>
      </w:r>
      <w:r w:rsidRPr="00045089">
        <w:rPr>
          <w:rFonts w:asciiTheme="minorHAnsi" w:hAnsiTheme="minorHAnsi"/>
        </w:rPr>
        <w:t>,</w:t>
      </w:r>
      <w:r w:rsidR="001F7842" w:rsidRPr="00045089">
        <w:rPr>
          <w:rFonts w:asciiTheme="minorHAnsi" w:hAnsiTheme="minorHAnsi"/>
        </w:rPr>
        <w:t xml:space="preserve"> you lose £47 when you think you have won £10. </w:t>
      </w:r>
      <w:r w:rsidRPr="00045089">
        <w:rPr>
          <w:rFonts w:asciiTheme="minorHAnsi" w:hAnsiTheme="minorHAnsi"/>
        </w:rPr>
        <w:t xml:space="preserve"> </w:t>
      </w:r>
      <w:r w:rsidR="001F7842" w:rsidRPr="00045089">
        <w:rPr>
          <w:rFonts w:asciiTheme="minorHAnsi" w:hAnsiTheme="minorHAnsi"/>
        </w:rPr>
        <w:t>How ma</w:t>
      </w:r>
      <w:r w:rsidRPr="00045089">
        <w:rPr>
          <w:rFonts w:asciiTheme="minorHAnsi" w:hAnsiTheme="minorHAnsi"/>
        </w:rPr>
        <w:t>ny people stop if they win £10?</w:t>
      </w:r>
    </w:p>
    <w:p w:rsidR="00C574BD" w:rsidRPr="00045089" w:rsidRDefault="00C574BD" w:rsidP="00C574BD">
      <w:pPr>
        <w:rPr>
          <w:rFonts w:asciiTheme="minorHAnsi" w:hAnsiTheme="minorHAnsi"/>
        </w:rPr>
      </w:pPr>
    </w:p>
    <w:p w:rsidR="00C574BD" w:rsidRPr="00045089" w:rsidRDefault="00C574BD" w:rsidP="00C574BD">
      <w:pPr>
        <w:numPr>
          <w:ilvl w:val="0"/>
          <w:numId w:val="13"/>
        </w:numPr>
        <w:rPr>
          <w:rFonts w:asciiTheme="minorHAnsi" w:hAnsiTheme="minorHAnsi"/>
        </w:rPr>
      </w:pPr>
      <w:r w:rsidRPr="00045089">
        <w:rPr>
          <w:rFonts w:asciiTheme="minorHAnsi" w:hAnsiTheme="minorHAnsi"/>
          <w:i/>
        </w:rPr>
        <w:t>Does it matter where you live?</w:t>
      </w:r>
      <w:r w:rsidRPr="00045089">
        <w:rPr>
          <w:rFonts w:asciiTheme="minorHAnsi" w:hAnsiTheme="minorHAnsi"/>
        </w:rPr>
        <w:t xml:space="preserve">  See </w:t>
      </w:r>
      <w:r w:rsidR="001F7842" w:rsidRPr="00045089">
        <w:rPr>
          <w:rFonts w:asciiTheme="minorHAnsi" w:hAnsiTheme="minorHAnsi"/>
          <w:b/>
        </w:rPr>
        <w:t>lucky locations</w:t>
      </w:r>
      <w:r w:rsidR="001F7842" w:rsidRPr="00045089">
        <w:rPr>
          <w:rFonts w:asciiTheme="minorHAnsi" w:hAnsiTheme="minorHAnsi"/>
        </w:rPr>
        <w:t xml:space="preserve"> in </w:t>
      </w:r>
      <w:r w:rsidR="001F7842" w:rsidRPr="00045089">
        <w:rPr>
          <w:rFonts w:asciiTheme="minorHAnsi" w:hAnsiTheme="minorHAnsi"/>
          <w:b/>
        </w:rPr>
        <w:t>APPENDIX A</w:t>
      </w:r>
      <w:r w:rsidRPr="00045089">
        <w:rPr>
          <w:rFonts w:asciiTheme="minorHAnsi" w:hAnsiTheme="minorHAnsi"/>
        </w:rPr>
        <w:t xml:space="preserve"> – misuse of data?!</w:t>
      </w:r>
    </w:p>
    <w:p w:rsidR="003A63A8" w:rsidRPr="00045089" w:rsidRDefault="003A63A8" w:rsidP="003A63A8">
      <w:pPr>
        <w:rPr>
          <w:rFonts w:asciiTheme="minorHAnsi" w:hAnsiTheme="minorHAnsi"/>
        </w:rPr>
      </w:pPr>
    </w:p>
    <w:p w:rsidR="003A63A8" w:rsidRPr="00045089" w:rsidRDefault="003A63A8" w:rsidP="00C574BD">
      <w:pPr>
        <w:numPr>
          <w:ilvl w:val="0"/>
          <w:numId w:val="13"/>
        </w:numPr>
        <w:rPr>
          <w:rFonts w:asciiTheme="minorHAnsi" w:hAnsiTheme="minorHAnsi"/>
        </w:rPr>
      </w:pPr>
      <w:r w:rsidRPr="00045089">
        <w:rPr>
          <w:rFonts w:asciiTheme="minorHAnsi" w:hAnsiTheme="minorHAnsi"/>
          <w:i/>
        </w:rPr>
        <w:t>How does a win affect you?</w:t>
      </w:r>
      <w:r w:rsidRPr="00045089">
        <w:rPr>
          <w:rFonts w:asciiTheme="minorHAnsi" w:hAnsiTheme="minorHAnsi"/>
        </w:rPr>
        <w:t xml:space="preserve">  100% of jackpot winners put on weight.</w:t>
      </w:r>
    </w:p>
    <w:p w:rsidR="00C574BD" w:rsidRPr="00045089" w:rsidRDefault="00C574BD" w:rsidP="00C574BD">
      <w:pPr>
        <w:rPr>
          <w:rFonts w:asciiTheme="minorHAnsi" w:hAnsiTheme="minorHAnsi"/>
        </w:rPr>
      </w:pPr>
    </w:p>
    <w:p w:rsidR="00C574BD" w:rsidRPr="00045089" w:rsidRDefault="00C574BD" w:rsidP="00C574BD">
      <w:pPr>
        <w:numPr>
          <w:ilvl w:val="0"/>
          <w:numId w:val="13"/>
        </w:numPr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Unlucky for some?  See </w:t>
      </w:r>
      <w:r w:rsidRPr="00045089">
        <w:rPr>
          <w:rFonts w:asciiTheme="minorHAnsi" w:hAnsiTheme="minorHAnsi"/>
          <w:b/>
        </w:rPr>
        <w:t>most/least likely drawn numbers</w:t>
      </w:r>
      <w:r w:rsidRPr="00045089">
        <w:rPr>
          <w:rFonts w:asciiTheme="minorHAnsi" w:hAnsiTheme="minorHAnsi"/>
        </w:rPr>
        <w:t xml:space="preserve"> in </w:t>
      </w:r>
      <w:r w:rsidRPr="00045089">
        <w:rPr>
          <w:rFonts w:asciiTheme="minorHAnsi" w:hAnsiTheme="minorHAnsi"/>
          <w:b/>
        </w:rPr>
        <w:t>APPENDIX A</w:t>
      </w:r>
    </w:p>
    <w:p w:rsidR="00C574BD" w:rsidRPr="00045089" w:rsidRDefault="00C574BD" w:rsidP="00C574BD">
      <w:pPr>
        <w:rPr>
          <w:rFonts w:asciiTheme="minorHAnsi" w:hAnsiTheme="minorHAnsi"/>
        </w:rPr>
      </w:pPr>
    </w:p>
    <w:p w:rsidR="00C574BD" w:rsidRPr="00045089" w:rsidRDefault="00C574BD" w:rsidP="00C574BD">
      <w:pPr>
        <w:numPr>
          <w:ilvl w:val="0"/>
          <w:numId w:val="13"/>
        </w:numPr>
        <w:rPr>
          <w:rFonts w:asciiTheme="minorHAnsi" w:hAnsiTheme="minorHAnsi"/>
        </w:rPr>
      </w:pPr>
      <w:r w:rsidRPr="00045089">
        <w:rPr>
          <w:rFonts w:asciiTheme="minorHAnsi" w:hAnsiTheme="minorHAnsi"/>
        </w:rPr>
        <w:t>Play the ‘nice lottery’ – you still lose!</w:t>
      </w:r>
    </w:p>
    <w:p w:rsidR="001F7842" w:rsidRPr="00045089" w:rsidRDefault="001F7842" w:rsidP="001F7842">
      <w:pPr>
        <w:rPr>
          <w:rFonts w:asciiTheme="minorHAnsi" w:hAnsiTheme="minorHAnsi"/>
        </w:rPr>
      </w:pPr>
    </w:p>
    <w:p w:rsidR="001F7842" w:rsidRPr="00045089" w:rsidRDefault="001F7842" w:rsidP="00C574BD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rPr>
          <w:rFonts w:asciiTheme="minorHAnsi" w:hAnsiTheme="minorHAnsi"/>
        </w:rPr>
      </w:pPr>
      <w:r w:rsidRPr="00045089">
        <w:rPr>
          <w:rFonts w:asciiTheme="minorHAnsi" w:hAnsiTheme="minorHAnsi"/>
        </w:rPr>
        <w:t>Compare the odds of th</w:t>
      </w:r>
      <w:r w:rsidR="00C574BD" w:rsidRPr="00045089">
        <w:rPr>
          <w:rFonts w:asciiTheme="minorHAnsi" w:hAnsiTheme="minorHAnsi"/>
        </w:rPr>
        <w:t>e Irish Lottery using Pascal’s T</w:t>
      </w:r>
      <w:r w:rsidRPr="00045089">
        <w:rPr>
          <w:rFonts w:asciiTheme="minorHAnsi" w:hAnsiTheme="minorHAnsi"/>
        </w:rPr>
        <w:t>riangle.</w:t>
      </w:r>
      <w:r w:rsidR="00C574BD" w:rsidRPr="00045089">
        <w:rPr>
          <w:rFonts w:asciiTheme="minorHAnsi" w:hAnsiTheme="minorHAnsi"/>
        </w:rPr>
        <w:t xml:space="preserve">  For the </w:t>
      </w:r>
      <w:smartTag w:uri="urn:schemas-microsoft-com:office:smarttags" w:element="country-region">
        <w:smartTag w:uri="urn:schemas-microsoft-com:office:smarttags" w:element="place">
          <w:r w:rsidR="00C574BD" w:rsidRPr="00045089">
            <w:rPr>
              <w:rFonts w:asciiTheme="minorHAnsi" w:hAnsiTheme="minorHAnsi"/>
            </w:rPr>
            <w:t>UK</w:t>
          </w:r>
        </w:smartTag>
      </w:smartTag>
      <w:r w:rsidR="00C574BD" w:rsidRPr="00045089">
        <w:rPr>
          <w:rFonts w:asciiTheme="minorHAnsi" w:hAnsiTheme="minorHAnsi"/>
        </w:rPr>
        <w:t xml:space="preserve"> lottery you choose 6 numbers from 49.  Go to row 49, diagonal 6 of Pascal’s Triangle, and you will find the number 13,983,816 – the number of different ways of choosing your 6 numbers, and therefore the origin of the 1 in 13,983,816 chance of winning.</w:t>
      </w:r>
    </w:p>
    <w:p w:rsidR="003A63A8" w:rsidRPr="00045089" w:rsidRDefault="003A63A8" w:rsidP="003A63A8">
      <w:pPr>
        <w:rPr>
          <w:rFonts w:asciiTheme="minorHAnsi" w:hAnsiTheme="minorHAnsi"/>
        </w:rPr>
      </w:pPr>
    </w:p>
    <w:p w:rsidR="003A63A8" w:rsidRPr="00045089" w:rsidRDefault="003A63A8" w:rsidP="003A63A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rPr>
          <w:rFonts w:asciiTheme="minorHAnsi" w:hAnsiTheme="minorHAnsi"/>
        </w:rPr>
      </w:pPr>
      <w:r w:rsidRPr="00045089">
        <w:rPr>
          <w:rFonts w:asciiTheme="minorHAnsi" w:hAnsiTheme="minorHAnsi"/>
        </w:rPr>
        <w:t>While you can’t change your chance of winning, you can maximise your winnings if you do – by avoiding popular combinations which would result in you sharing the prize money.  For example:</w:t>
      </w:r>
    </w:p>
    <w:p w:rsidR="003A63A8" w:rsidRPr="00045089" w:rsidRDefault="003A63A8" w:rsidP="003A63A8">
      <w:pPr>
        <w:ind w:left="1080"/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- Many people choose numbers lower than 32 as they correspond to birthdays.  </w:t>
      </w:r>
    </w:p>
    <w:p w:rsidR="003A63A8" w:rsidRPr="00045089" w:rsidRDefault="003A63A8" w:rsidP="003A63A8">
      <w:pPr>
        <w:ind w:left="1080"/>
        <w:rPr>
          <w:rFonts w:asciiTheme="minorHAnsi" w:hAnsiTheme="minorHAnsi"/>
        </w:rPr>
      </w:pPr>
      <w:r w:rsidRPr="00045089">
        <w:rPr>
          <w:rFonts w:asciiTheme="minorHAnsi" w:hAnsiTheme="minorHAnsi"/>
        </w:rPr>
        <w:t>- Many people choose sequences of numbers, times tables – even 1, 2, 3, 4, 5 and 6!</w:t>
      </w:r>
    </w:p>
    <w:p w:rsidR="003A63A8" w:rsidRPr="00045089" w:rsidRDefault="003A63A8" w:rsidP="003A63A8">
      <w:pPr>
        <w:ind w:left="360"/>
        <w:rPr>
          <w:rFonts w:asciiTheme="minorHAnsi" w:hAnsiTheme="minorHAnsi"/>
        </w:rPr>
      </w:pPr>
    </w:p>
    <w:p w:rsidR="003A63A8" w:rsidRPr="00045089" w:rsidRDefault="003A63A8" w:rsidP="003A63A8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But the most effective way is to choose seven numbers and buy seven tickets – each one omitting one of the seven numbers.  Then, if six of your numbers come up you win the jackpot – and six of your tickets match five of the numbers!  Apparently, this paid off for one very fortunate gentleman in the </w:t>
      </w:r>
      <w:smartTag w:uri="urn:schemas-microsoft-com:office:smarttags" w:element="place">
        <w:smartTag w:uri="urn:schemas-microsoft-com:office:smarttags" w:element="country-region">
          <w:r w:rsidRPr="00045089">
            <w:rPr>
              <w:rFonts w:asciiTheme="minorHAnsi" w:hAnsiTheme="minorHAnsi"/>
            </w:rPr>
            <w:t>USA</w:t>
          </w:r>
        </w:smartTag>
      </w:smartTag>
      <w:r w:rsidRPr="00045089">
        <w:rPr>
          <w:rFonts w:asciiTheme="minorHAnsi" w:hAnsiTheme="minorHAnsi"/>
        </w:rPr>
        <w:t xml:space="preserve"> a few years ago.</w:t>
      </w:r>
    </w:p>
    <w:p w:rsidR="003A63A8" w:rsidRPr="00045089" w:rsidRDefault="003A63A8" w:rsidP="003A63A8">
      <w:pPr>
        <w:rPr>
          <w:rFonts w:asciiTheme="minorHAnsi" w:hAnsiTheme="minorHAnsi"/>
        </w:rPr>
      </w:pPr>
    </w:p>
    <w:p w:rsidR="00E101BD" w:rsidRPr="00045089" w:rsidRDefault="00E101BD" w:rsidP="00E101BD">
      <w:pPr>
        <w:rPr>
          <w:rFonts w:asciiTheme="minorHAnsi" w:hAnsiTheme="minorHAnsi"/>
        </w:rPr>
      </w:pPr>
      <w:r w:rsidRPr="00045089">
        <w:rPr>
          <w:rFonts w:asciiTheme="minorHAnsi" w:hAnsiTheme="minorHAnsi"/>
        </w:rPr>
        <w:br w:type="page"/>
      </w:r>
    </w:p>
    <w:p w:rsidR="00E101BD" w:rsidRPr="00045089" w:rsidRDefault="00E101BD" w:rsidP="00E101BD">
      <w:pPr>
        <w:rPr>
          <w:rFonts w:asciiTheme="minorHAnsi" w:hAnsiTheme="minorHAnsi"/>
          <w:b/>
          <w:sz w:val="28"/>
          <w:szCs w:val="28"/>
        </w:rPr>
      </w:pPr>
      <w:r w:rsidRPr="00045089">
        <w:rPr>
          <w:rFonts w:asciiTheme="minorHAnsi" w:hAnsiTheme="minorHAnsi"/>
          <w:b/>
          <w:sz w:val="28"/>
          <w:szCs w:val="28"/>
        </w:rPr>
        <w:t xml:space="preserve">Activity 2:  </w:t>
      </w:r>
      <w:r w:rsidR="00BA0B03" w:rsidRPr="00045089">
        <w:rPr>
          <w:rFonts w:asciiTheme="minorHAnsi" w:hAnsiTheme="minorHAnsi"/>
          <w:b/>
          <w:sz w:val="28"/>
          <w:szCs w:val="28"/>
        </w:rPr>
        <w:t>The average number</w:t>
      </w:r>
    </w:p>
    <w:p w:rsidR="00E101BD" w:rsidRPr="00045089" w:rsidRDefault="00E101BD" w:rsidP="00E101BD">
      <w:pPr>
        <w:rPr>
          <w:rFonts w:asciiTheme="minorHAnsi" w:hAnsiTheme="minorHAnsi"/>
        </w:rPr>
      </w:pPr>
    </w:p>
    <w:p w:rsidR="00BA0B03" w:rsidRPr="00045089" w:rsidRDefault="00BA0B03" w:rsidP="00BA0B03">
      <w:pPr>
        <w:pStyle w:val="Heading1"/>
        <w:rPr>
          <w:rFonts w:asciiTheme="minorHAnsi" w:hAnsiTheme="minorHAnsi"/>
          <w:i/>
        </w:rPr>
      </w:pPr>
      <w:r w:rsidRPr="00045089">
        <w:rPr>
          <w:rFonts w:asciiTheme="minorHAnsi" w:hAnsiTheme="minorHAnsi"/>
          <w:sz w:val="24"/>
        </w:rPr>
        <w:t>Learning Intentions</w:t>
      </w:r>
    </w:p>
    <w:p w:rsidR="00E101BD" w:rsidRPr="00045089" w:rsidRDefault="00BA0B03" w:rsidP="00E101BD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 xml:space="preserve">Calculate statistics … </w:t>
      </w:r>
      <w:r w:rsidR="00E101BD" w:rsidRPr="00045089">
        <w:rPr>
          <w:rFonts w:asciiTheme="minorHAnsi" w:hAnsiTheme="minorHAnsi"/>
          <w:sz w:val="20"/>
          <w:szCs w:val="20"/>
          <w:lang/>
        </w:rPr>
        <w:t>recognise when it is appropriate to use the range, mean, mode or median</w:t>
      </w:r>
    </w:p>
    <w:p w:rsidR="00E101BD" w:rsidRPr="00045089" w:rsidRDefault="00E101BD" w:rsidP="00E101BD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Interpret graphs and diagrams and draw inferences that relate</w:t>
      </w:r>
      <w:r w:rsidR="00BA0B03" w:rsidRPr="00045089">
        <w:rPr>
          <w:rFonts w:asciiTheme="minorHAnsi" w:hAnsiTheme="minorHAnsi"/>
          <w:sz w:val="20"/>
          <w:szCs w:val="20"/>
          <w:lang/>
        </w:rPr>
        <w:t xml:space="preserve"> to the problem being discus</w:t>
      </w:r>
      <w:bookmarkStart w:id="0" w:name="_GoBack"/>
      <w:bookmarkEnd w:id="0"/>
      <w:r w:rsidR="00BA0B03" w:rsidRPr="00045089">
        <w:rPr>
          <w:rFonts w:asciiTheme="minorHAnsi" w:hAnsiTheme="minorHAnsi"/>
          <w:sz w:val="20"/>
          <w:szCs w:val="20"/>
          <w:lang/>
        </w:rPr>
        <w:t>sed</w:t>
      </w:r>
    </w:p>
    <w:p w:rsidR="00E101BD" w:rsidRPr="00045089" w:rsidRDefault="00E101BD" w:rsidP="00E101BD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/>
        </w:rPr>
      </w:pPr>
      <w:r w:rsidRPr="00045089">
        <w:rPr>
          <w:rFonts w:asciiTheme="minorHAnsi" w:hAnsiTheme="minorHAnsi"/>
          <w:sz w:val="20"/>
          <w:szCs w:val="20"/>
          <w:lang/>
        </w:rPr>
        <w:t>Interpret graphs and diagrams and draw inferences to support or cast doubt on initial conjectures; have a basic understanding of correlation.</w:t>
      </w:r>
    </w:p>
    <w:p w:rsidR="00BA0B03" w:rsidRPr="00045089" w:rsidRDefault="00BA0B03" w:rsidP="00BA0B03">
      <w:pPr>
        <w:rPr>
          <w:rFonts w:asciiTheme="minorHAnsi" w:hAnsiTheme="minorHAnsi"/>
          <w:i/>
        </w:rPr>
      </w:pPr>
    </w:p>
    <w:p w:rsidR="00BA0B03" w:rsidRPr="00045089" w:rsidRDefault="00BA0B03" w:rsidP="00BA0B03">
      <w:pPr>
        <w:rPr>
          <w:rFonts w:asciiTheme="minorHAnsi" w:hAnsiTheme="minorHAnsi"/>
          <w:b/>
          <w:bCs/>
        </w:rPr>
      </w:pPr>
      <w:r w:rsidRPr="00045089">
        <w:rPr>
          <w:rFonts w:asciiTheme="minorHAnsi" w:hAnsiTheme="minorHAnsi"/>
          <w:b/>
          <w:bCs/>
        </w:rPr>
        <w:t>Hypothesis 2: The higher the average of the 6 numbers, the higher the set number</w:t>
      </w:r>
    </w:p>
    <w:p w:rsidR="00BA0B03" w:rsidRPr="00045089" w:rsidRDefault="00BA0B03" w:rsidP="00BA0B03">
      <w:pPr>
        <w:rPr>
          <w:rFonts w:asciiTheme="minorHAnsi" w:hAnsiTheme="minorHAnsi"/>
          <w:i/>
        </w:rPr>
      </w:pPr>
    </w:p>
    <w:p w:rsidR="00E101BD" w:rsidRPr="00045089" w:rsidRDefault="00BA0B03" w:rsidP="00BA0B03">
      <w:pPr>
        <w:rPr>
          <w:rFonts w:asciiTheme="minorHAnsi" w:hAnsiTheme="minorHAnsi"/>
          <w:i/>
        </w:rPr>
      </w:pPr>
      <w:r w:rsidRPr="00045089">
        <w:rPr>
          <w:rFonts w:asciiTheme="minorHAnsi" w:hAnsiTheme="minorHAnsi"/>
          <w:i/>
        </w:rPr>
        <w:t>Note: superb outliers are week 9 (133 winners) and any in bold – ‘special’ guaranteed winning weeks</w:t>
      </w:r>
    </w:p>
    <w:p w:rsidR="00E101BD" w:rsidRPr="00045089" w:rsidRDefault="00E101BD" w:rsidP="00E101BD">
      <w:pPr>
        <w:jc w:val="center"/>
        <w:rPr>
          <w:rFonts w:asciiTheme="minorHAnsi" w:hAnsiTheme="minorHAnsi"/>
          <w:b/>
          <w:u w:val="single"/>
        </w:rPr>
      </w:pPr>
    </w:p>
    <w:p w:rsidR="00BA0B03" w:rsidRPr="00045089" w:rsidRDefault="00BA0B03" w:rsidP="00E101BD">
      <w:pPr>
        <w:rPr>
          <w:rFonts w:asciiTheme="minorHAnsi" w:hAnsiTheme="minorHAnsi"/>
          <w:i/>
          <w:u w:val="single"/>
        </w:rPr>
      </w:pPr>
      <w:r w:rsidRPr="00045089">
        <w:rPr>
          <w:rFonts w:asciiTheme="minorHAnsi" w:hAnsiTheme="minorHAnsi"/>
          <w:i/>
          <w:u w:val="single"/>
        </w:rPr>
        <w:t>Preparation tasks:</w:t>
      </w:r>
    </w:p>
    <w:p w:rsidR="00E101BD" w:rsidRPr="00045089" w:rsidRDefault="00BA0B03" w:rsidP="00BA0B03">
      <w:pPr>
        <w:numPr>
          <w:ilvl w:val="0"/>
          <w:numId w:val="25"/>
        </w:numPr>
        <w:rPr>
          <w:rFonts w:asciiTheme="minorHAnsi" w:hAnsiTheme="minorHAnsi"/>
        </w:rPr>
      </w:pPr>
      <w:r w:rsidRPr="00045089">
        <w:rPr>
          <w:rFonts w:asciiTheme="minorHAnsi" w:hAnsiTheme="minorHAnsi"/>
        </w:rPr>
        <w:t>Find the scatter-diagram b</w:t>
      </w:r>
      <w:r w:rsidR="00E101BD" w:rsidRPr="00045089">
        <w:rPr>
          <w:rFonts w:asciiTheme="minorHAnsi" w:hAnsiTheme="minorHAnsi"/>
        </w:rPr>
        <w:t>uddy</w:t>
      </w:r>
    </w:p>
    <w:p w:rsidR="00BA0B03" w:rsidRPr="00045089" w:rsidRDefault="00BA0B03" w:rsidP="00BA0B03">
      <w:pPr>
        <w:numPr>
          <w:ilvl w:val="0"/>
          <w:numId w:val="25"/>
        </w:numPr>
        <w:rPr>
          <w:rFonts w:asciiTheme="minorHAnsi" w:hAnsiTheme="minorHAnsi"/>
          <w:b/>
        </w:rPr>
      </w:pPr>
      <w:r w:rsidRPr="00045089">
        <w:rPr>
          <w:rFonts w:asciiTheme="minorHAnsi" w:hAnsiTheme="minorHAnsi"/>
        </w:rPr>
        <w:t>Discussion about appropriate choice and use of averages</w:t>
      </w:r>
    </w:p>
    <w:p w:rsidR="00E101BD" w:rsidRPr="00045089" w:rsidRDefault="00E101BD" w:rsidP="00E101BD">
      <w:pPr>
        <w:rPr>
          <w:rFonts w:asciiTheme="minorHAnsi" w:hAnsiTheme="minorHAnsi"/>
          <w:b/>
          <w:u w:val="single"/>
        </w:rPr>
      </w:pPr>
    </w:p>
    <w:p w:rsidR="00BA0B03" w:rsidRPr="00045089" w:rsidRDefault="00E101BD" w:rsidP="00BA0B03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045089">
        <w:rPr>
          <w:rFonts w:asciiTheme="minorHAnsi" w:hAnsiTheme="minorHAnsi"/>
        </w:rPr>
        <w:t>Use a random generator between 1 and 882 to select a random sample of 30 lines. Students construct a hand drawn scatter</w:t>
      </w:r>
      <w:r w:rsidR="00BA0B03" w:rsidRPr="00045089">
        <w:rPr>
          <w:rFonts w:asciiTheme="minorHAnsi" w:hAnsiTheme="minorHAnsi"/>
        </w:rPr>
        <w:t>-</w:t>
      </w:r>
      <w:r w:rsidRPr="00045089">
        <w:rPr>
          <w:rFonts w:asciiTheme="minorHAnsi" w:hAnsiTheme="minorHAnsi"/>
        </w:rPr>
        <w:t>diagram and comment on the correlations, identify any outliers and comment on the significance of the gradient and y-intercept.</w:t>
      </w:r>
    </w:p>
    <w:p w:rsidR="00BA0B03" w:rsidRPr="00045089" w:rsidRDefault="00E101BD" w:rsidP="00BA0B03">
      <w:pPr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   </w:t>
      </w:r>
    </w:p>
    <w:p w:rsidR="00E101BD" w:rsidRPr="00045089" w:rsidRDefault="00E101BD" w:rsidP="00BA0B03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Use ICT (class </w:t>
      </w:r>
      <w:r w:rsidR="00BA0B03" w:rsidRPr="00045089">
        <w:rPr>
          <w:rFonts w:asciiTheme="minorHAnsi" w:hAnsiTheme="minorHAnsi"/>
        </w:rPr>
        <w:t>demonstration</w:t>
      </w:r>
      <w:r w:rsidRPr="00045089">
        <w:rPr>
          <w:rFonts w:asciiTheme="minorHAnsi" w:hAnsiTheme="minorHAnsi"/>
        </w:rPr>
        <w:t xml:space="preserve"> or individual) </w:t>
      </w:r>
      <w:r w:rsidR="00BA0B03" w:rsidRPr="00045089">
        <w:rPr>
          <w:rFonts w:asciiTheme="minorHAnsi" w:hAnsiTheme="minorHAnsi"/>
        </w:rPr>
        <w:t xml:space="preserve">to analyse bigger samples (10%: </w:t>
      </w:r>
      <w:r w:rsidRPr="00045089">
        <w:rPr>
          <w:rFonts w:asciiTheme="minorHAnsi" w:hAnsiTheme="minorHAnsi"/>
        </w:rPr>
        <w:t xml:space="preserve"> 88 lines) to produce a scatter</w:t>
      </w:r>
      <w:r w:rsidR="00BA0B03" w:rsidRPr="00045089">
        <w:rPr>
          <w:rFonts w:asciiTheme="minorHAnsi" w:hAnsiTheme="minorHAnsi"/>
        </w:rPr>
        <w:t>-</w:t>
      </w:r>
      <w:r w:rsidRPr="00045089">
        <w:rPr>
          <w:rFonts w:asciiTheme="minorHAnsi" w:hAnsiTheme="minorHAnsi"/>
        </w:rPr>
        <w:t xml:space="preserve">diagram of average winning number </w:t>
      </w:r>
      <w:r w:rsidR="00BA0B03" w:rsidRPr="00045089">
        <w:rPr>
          <w:rFonts w:asciiTheme="minorHAnsi" w:hAnsiTheme="minorHAnsi"/>
        </w:rPr>
        <w:t>against</w:t>
      </w:r>
      <w:r w:rsidRPr="00045089">
        <w:rPr>
          <w:rFonts w:asciiTheme="minorHAnsi" w:hAnsiTheme="minorHAnsi"/>
        </w:rPr>
        <w:t xml:space="preserve"> set number.</w:t>
      </w:r>
    </w:p>
    <w:p w:rsidR="00E101BD" w:rsidRPr="00045089" w:rsidRDefault="00E101BD" w:rsidP="00E101BD">
      <w:pPr>
        <w:rPr>
          <w:rFonts w:asciiTheme="minorHAnsi" w:hAnsiTheme="minorHAnsi"/>
        </w:rPr>
      </w:pPr>
    </w:p>
    <w:p w:rsidR="00E101BD" w:rsidRPr="00045089" w:rsidRDefault="00045089" w:rsidP="00E101B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974725</wp:posOffset>
                </wp:positionV>
                <wp:extent cx="800100" cy="802005"/>
                <wp:effectExtent l="28575" t="31750" r="28575" b="3302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20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17" w:rsidRPr="00BA0B03" w:rsidRDefault="00417B17" w:rsidP="00E101BD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BA0B03">
                              <w:rPr>
                                <w:rFonts w:ascii="Corbel" w:hAnsi="Corbel"/>
                              </w:rPr>
                              <w:t>PMCC   = 0</w:t>
                            </w:r>
                            <w:r w:rsidRPr="00BA0B0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.094451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14pt;margin-top:76.75pt;width:63pt;height:6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" fillcolor="#fc9" strokecolor="red" strokeweight="4.5pt">
                <v:stroke linestyle="thickThin"/>
                <v:textbox>
                  <w:txbxContent>
                    <w:p w:rsidR="00417B17" w:rsidRPr="00BA0B03" w:rsidRDefault="00417B17" w:rsidP="00E101BD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BA0B03">
                        <w:rPr>
                          <w:rFonts w:ascii="Corbel" w:hAnsi="Corbel"/>
                        </w:rPr>
                        <w:t>PMCC   = 0</w:t>
                      </w:r>
                      <w:r w:rsidRPr="00BA0B03">
                        <w:rPr>
                          <w:rFonts w:ascii="Corbel" w:hAnsi="Corbel" w:cs="Arial"/>
                          <w:sz w:val="20"/>
                          <w:szCs w:val="20"/>
                        </w:rPr>
                        <w:t>.094451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4592320" cy="2934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BD" w:rsidRPr="00045089" w:rsidRDefault="00E101BD" w:rsidP="00E101BD">
      <w:pPr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 </w:t>
      </w:r>
    </w:p>
    <w:p w:rsidR="00E101BD" w:rsidRPr="00045089" w:rsidRDefault="00E101BD" w:rsidP="00E101BD">
      <w:pPr>
        <w:rPr>
          <w:rFonts w:asciiTheme="minorHAnsi" w:hAnsiTheme="minorHAnsi"/>
          <w:b/>
          <w:u w:val="single"/>
        </w:rPr>
      </w:pPr>
      <w:r w:rsidRPr="00045089">
        <w:rPr>
          <w:rFonts w:asciiTheme="minorHAnsi" w:hAnsiTheme="minorHAnsi"/>
        </w:rPr>
        <w:t xml:space="preserve">Calculate regression values and analyse trend lines to draw conclusions.  </w:t>
      </w:r>
      <w:r w:rsidRPr="00045089">
        <w:rPr>
          <w:rFonts w:asciiTheme="minorHAnsi" w:hAnsiTheme="minorHAnsi"/>
          <w:b/>
          <w:u w:val="single"/>
        </w:rPr>
        <w:t xml:space="preserve"> </w:t>
      </w:r>
    </w:p>
    <w:p w:rsidR="00E101BD" w:rsidRPr="00045089" w:rsidRDefault="00E101BD" w:rsidP="00E101BD">
      <w:pPr>
        <w:rPr>
          <w:rFonts w:asciiTheme="minorHAnsi" w:hAnsiTheme="minorHAnsi"/>
          <w:b/>
          <w:u w:val="single"/>
        </w:rPr>
      </w:pPr>
    </w:p>
    <w:p w:rsidR="00E101BD" w:rsidRPr="00045089" w:rsidRDefault="00BA0B03" w:rsidP="00E101BD">
      <w:pPr>
        <w:rPr>
          <w:rFonts w:asciiTheme="minorHAnsi" w:hAnsiTheme="minorHAnsi"/>
          <w:i/>
        </w:rPr>
      </w:pPr>
      <w:r w:rsidRPr="00045089">
        <w:rPr>
          <w:rFonts w:asciiTheme="minorHAnsi" w:hAnsiTheme="minorHAnsi"/>
          <w:i/>
        </w:rPr>
        <w:t>There is s</w:t>
      </w:r>
      <w:r w:rsidR="00E101BD" w:rsidRPr="00045089">
        <w:rPr>
          <w:rFonts w:asciiTheme="minorHAnsi" w:hAnsiTheme="minorHAnsi"/>
          <w:i/>
        </w:rPr>
        <w:t>light positive correlation</w:t>
      </w:r>
      <w:r w:rsidRPr="00045089">
        <w:rPr>
          <w:rFonts w:asciiTheme="minorHAnsi" w:hAnsiTheme="minorHAnsi"/>
          <w:i/>
        </w:rPr>
        <w:t xml:space="preserve"> in this case.  Does this mean that there is evidence that the hypothesis is correct?  Obviously, this is not right.  It might be appropriate to discuss</w:t>
      </w:r>
      <w:r w:rsidR="00E101BD" w:rsidRPr="00045089">
        <w:rPr>
          <w:rFonts w:asciiTheme="minorHAnsi" w:hAnsiTheme="minorHAnsi"/>
          <w:i/>
        </w:rPr>
        <w:t xml:space="preserve"> </w:t>
      </w:r>
      <w:r w:rsidRPr="00045089">
        <w:rPr>
          <w:rFonts w:asciiTheme="minorHAnsi" w:hAnsiTheme="minorHAnsi"/>
          <w:i/>
        </w:rPr>
        <w:t xml:space="preserve">the </w:t>
      </w:r>
      <w:r w:rsidR="009C1A57" w:rsidRPr="00045089">
        <w:rPr>
          <w:rFonts w:asciiTheme="minorHAnsi" w:hAnsiTheme="minorHAnsi"/>
          <w:i/>
        </w:rPr>
        <w:t>outliers. You could d</w:t>
      </w:r>
      <w:r w:rsidR="00E101BD" w:rsidRPr="00045089">
        <w:rPr>
          <w:rFonts w:asciiTheme="minorHAnsi" w:hAnsiTheme="minorHAnsi"/>
          <w:i/>
        </w:rPr>
        <w:t xml:space="preserve">emonstrate the impact of outliers by </w:t>
      </w:r>
      <w:r w:rsidR="009C1A57" w:rsidRPr="00045089">
        <w:rPr>
          <w:rFonts w:asciiTheme="minorHAnsi" w:hAnsiTheme="minorHAnsi"/>
          <w:i/>
        </w:rPr>
        <w:t>removing them and recalculating the PMCC</w:t>
      </w:r>
      <w:r w:rsidR="00E101BD" w:rsidRPr="00045089">
        <w:rPr>
          <w:rFonts w:asciiTheme="minorHAnsi" w:hAnsiTheme="minorHAnsi"/>
          <w:i/>
        </w:rPr>
        <w:t>)</w:t>
      </w:r>
    </w:p>
    <w:p w:rsidR="00E101BD" w:rsidRPr="00045089" w:rsidRDefault="00E101BD" w:rsidP="00E101BD">
      <w:pPr>
        <w:rPr>
          <w:rFonts w:asciiTheme="minorHAnsi" w:hAnsiTheme="minorHAnsi"/>
          <w:i/>
        </w:rPr>
      </w:pPr>
    </w:p>
    <w:p w:rsidR="009C1A57" w:rsidRPr="00045089" w:rsidRDefault="00E101BD" w:rsidP="00E101BD">
      <w:pPr>
        <w:rPr>
          <w:rFonts w:asciiTheme="minorHAnsi" w:hAnsiTheme="minorHAnsi" w:cs="Arial"/>
        </w:rPr>
      </w:pPr>
      <w:r w:rsidRPr="00045089">
        <w:rPr>
          <w:rFonts w:asciiTheme="minorHAnsi" w:hAnsiTheme="minorHAnsi"/>
        </w:rPr>
        <w:t xml:space="preserve">POPULATION RESULT: </w:t>
      </w:r>
      <w:r w:rsidR="009C1A57" w:rsidRPr="00045089">
        <w:rPr>
          <w:rFonts w:asciiTheme="minorHAnsi" w:hAnsiTheme="minorHAnsi"/>
        </w:rPr>
        <w:t xml:space="preserve"> </w:t>
      </w:r>
      <w:r w:rsidRPr="00045089">
        <w:rPr>
          <w:rFonts w:asciiTheme="minorHAnsi" w:hAnsiTheme="minorHAnsi"/>
        </w:rPr>
        <w:t xml:space="preserve">PMCC = </w:t>
      </w:r>
      <w:r w:rsidRPr="00045089">
        <w:rPr>
          <w:rFonts w:asciiTheme="minorHAnsi" w:hAnsiTheme="minorHAnsi" w:cs="Arial"/>
        </w:rPr>
        <w:t>0.012331</w:t>
      </w:r>
      <w:r w:rsidR="009C1A57" w:rsidRPr="00045089">
        <w:rPr>
          <w:rFonts w:asciiTheme="minorHAnsi" w:hAnsiTheme="minorHAnsi" w:cs="Arial"/>
        </w:rPr>
        <w:t>.  No surprise.</w:t>
      </w:r>
    </w:p>
    <w:p w:rsidR="00E101BD" w:rsidRPr="00045089" w:rsidRDefault="009C1A57" w:rsidP="00E101BD">
      <w:pPr>
        <w:rPr>
          <w:rFonts w:asciiTheme="minorHAnsi" w:hAnsiTheme="minorHAnsi" w:cs="Arial"/>
        </w:rPr>
      </w:pPr>
      <w:r w:rsidRPr="00045089">
        <w:rPr>
          <w:rFonts w:asciiTheme="minorHAnsi" w:hAnsiTheme="minorHAnsi" w:cs="Arial"/>
        </w:rPr>
        <w:br w:type="page"/>
      </w:r>
    </w:p>
    <w:p w:rsidR="00417B17" w:rsidRPr="00045089" w:rsidRDefault="00417B17" w:rsidP="00417B17">
      <w:pPr>
        <w:rPr>
          <w:rFonts w:asciiTheme="minorHAnsi" w:hAnsiTheme="minorHAnsi"/>
          <w:b/>
          <w:sz w:val="28"/>
          <w:szCs w:val="28"/>
        </w:rPr>
      </w:pPr>
      <w:r w:rsidRPr="00045089">
        <w:rPr>
          <w:rFonts w:asciiTheme="minorHAnsi" w:hAnsiTheme="minorHAnsi"/>
          <w:b/>
          <w:sz w:val="28"/>
          <w:szCs w:val="28"/>
        </w:rPr>
        <w:t>Activity 3:  How much is paid out?</w:t>
      </w:r>
    </w:p>
    <w:p w:rsidR="00417B17" w:rsidRPr="00045089" w:rsidRDefault="00417B17" w:rsidP="00417B17">
      <w:pPr>
        <w:rPr>
          <w:rFonts w:asciiTheme="minorHAnsi" w:hAnsiTheme="minorHAnsi"/>
          <w:b/>
          <w:u w:val="single"/>
        </w:rPr>
      </w:pPr>
    </w:p>
    <w:p w:rsidR="00417B17" w:rsidRPr="00045089" w:rsidRDefault="00417B17" w:rsidP="00417B17">
      <w:pPr>
        <w:rPr>
          <w:rFonts w:asciiTheme="minorHAnsi" w:hAnsiTheme="minorHAnsi"/>
          <w:b/>
          <w:bCs/>
        </w:rPr>
      </w:pPr>
      <w:r w:rsidRPr="00045089">
        <w:rPr>
          <w:rFonts w:asciiTheme="minorHAnsi" w:hAnsiTheme="minorHAnsi"/>
          <w:b/>
          <w:bCs/>
        </w:rPr>
        <w:t>Hypothesis 3: The higher the average of the 6 numbers, the higher the total paid out by Camelot</w:t>
      </w:r>
    </w:p>
    <w:p w:rsidR="00417B17" w:rsidRPr="00045089" w:rsidRDefault="00417B17" w:rsidP="00417B17">
      <w:pPr>
        <w:rPr>
          <w:rFonts w:asciiTheme="minorHAnsi" w:hAnsiTheme="minorHAnsi"/>
          <w:b/>
          <w:u w:val="single"/>
        </w:rPr>
      </w:pPr>
    </w:p>
    <w:p w:rsidR="00417B17" w:rsidRPr="00045089" w:rsidRDefault="00417B17" w:rsidP="00417B17">
      <w:pPr>
        <w:rPr>
          <w:rFonts w:asciiTheme="minorHAnsi" w:hAnsiTheme="minorHAnsi"/>
          <w:b/>
          <w:u w:val="single"/>
        </w:rPr>
      </w:pPr>
    </w:p>
    <w:p w:rsidR="00417B17" w:rsidRPr="00045089" w:rsidRDefault="00417B17" w:rsidP="00417B17">
      <w:pPr>
        <w:rPr>
          <w:rFonts w:asciiTheme="minorHAnsi" w:hAnsiTheme="minorHAnsi"/>
        </w:rPr>
      </w:pPr>
      <w:r w:rsidRPr="00045089">
        <w:rPr>
          <w:rFonts w:asciiTheme="minorHAnsi" w:hAnsiTheme="minorHAnsi"/>
        </w:rPr>
        <w:t>Use a random generator between 1 and 882 to select a random sample of 30 lines. Students construct a hand drawn scatter-diagram and comment on the correlations, identify any outliers and comment on the significance of the gradient and y-intercept.  (Note: bold figures are guaranteed weeks)</w:t>
      </w:r>
    </w:p>
    <w:p w:rsidR="00417B17" w:rsidRPr="00045089" w:rsidRDefault="00417B17" w:rsidP="00417B17">
      <w:pPr>
        <w:rPr>
          <w:rFonts w:asciiTheme="minorHAnsi" w:hAnsiTheme="minorHAnsi"/>
        </w:rPr>
      </w:pPr>
    </w:p>
    <w:p w:rsidR="00417B17" w:rsidRPr="00045089" w:rsidRDefault="00417B17" w:rsidP="00417B17">
      <w:pPr>
        <w:rPr>
          <w:rFonts w:asciiTheme="minorHAnsi" w:hAnsiTheme="minorHAnsi"/>
        </w:rPr>
      </w:pPr>
    </w:p>
    <w:p w:rsidR="00417B17" w:rsidRPr="00045089" w:rsidRDefault="00417B17" w:rsidP="00417B17">
      <w:pPr>
        <w:rPr>
          <w:rFonts w:asciiTheme="minorHAnsi" w:hAnsiTheme="minorHAnsi"/>
        </w:rPr>
      </w:pPr>
      <w:r w:rsidRPr="00045089">
        <w:rPr>
          <w:rFonts w:asciiTheme="minorHAnsi" w:hAnsiTheme="minorHAnsi"/>
        </w:rPr>
        <w:t>Use ICT (class demonstration or individual) to analyse bigger samples (10%:  88 lines) to produce a scatter-diagram of average winning number against jackpot paid out.</w:t>
      </w:r>
    </w:p>
    <w:p w:rsidR="00417B17" w:rsidRPr="00045089" w:rsidRDefault="00417B17" w:rsidP="00417B17">
      <w:pPr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 </w:t>
      </w:r>
    </w:p>
    <w:p w:rsidR="00417B17" w:rsidRPr="00045089" w:rsidRDefault="00045089" w:rsidP="00417B1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1224280</wp:posOffset>
                </wp:positionV>
                <wp:extent cx="714375" cy="708025"/>
                <wp:effectExtent l="28575" t="33655" r="28575" b="2984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08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17" w:rsidRPr="00417B17" w:rsidRDefault="00417B17" w:rsidP="00417B17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417B17">
                              <w:rPr>
                                <w:rFonts w:ascii="Corbel" w:hAnsi="Corbel"/>
                              </w:rPr>
                              <w:t xml:space="preserve">PMCC = </w:t>
                            </w:r>
                          </w:p>
                          <w:p w:rsidR="00417B17" w:rsidRPr="00417B17" w:rsidRDefault="00417B17" w:rsidP="00417B17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417B17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-0.12853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14pt;margin-top:96.4pt;width:56.25pt;height: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" fillcolor="#fc9" strokecolor="red" strokeweight="4.5pt">
                <v:stroke linestyle="thinThick"/>
                <v:textbox>
                  <w:txbxContent>
                    <w:p w:rsidR="00417B17" w:rsidRPr="00417B17" w:rsidRDefault="00417B17" w:rsidP="00417B17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417B17">
                        <w:rPr>
                          <w:rFonts w:ascii="Corbel" w:hAnsi="Corbel"/>
                        </w:rPr>
                        <w:t xml:space="preserve">PMCC = </w:t>
                      </w:r>
                    </w:p>
                    <w:p w:rsidR="00417B17" w:rsidRPr="00417B17" w:rsidRDefault="00417B17" w:rsidP="00417B17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417B17">
                        <w:rPr>
                          <w:rFonts w:ascii="Corbel" w:hAnsi="Corbel" w:cs="Arial"/>
                          <w:sz w:val="20"/>
                          <w:szCs w:val="20"/>
                        </w:rPr>
                        <w:t>-0.12853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4592320" cy="2934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17" w:rsidRPr="00045089" w:rsidRDefault="00417B17" w:rsidP="00417B17">
      <w:pPr>
        <w:rPr>
          <w:rFonts w:asciiTheme="minorHAnsi" w:hAnsiTheme="minorHAnsi"/>
        </w:rPr>
      </w:pPr>
    </w:p>
    <w:p w:rsidR="00417B17" w:rsidRPr="00045089" w:rsidRDefault="00417B17" w:rsidP="00417B17">
      <w:pPr>
        <w:rPr>
          <w:rFonts w:asciiTheme="minorHAnsi" w:hAnsiTheme="minorHAnsi"/>
        </w:rPr>
      </w:pPr>
    </w:p>
    <w:p w:rsidR="00417B17" w:rsidRPr="00045089" w:rsidRDefault="00417B17" w:rsidP="00417B17">
      <w:pPr>
        <w:rPr>
          <w:rFonts w:asciiTheme="minorHAnsi" w:hAnsiTheme="minorHAnsi"/>
          <w:b/>
          <w:u w:val="single"/>
        </w:rPr>
      </w:pPr>
      <w:r w:rsidRPr="00045089">
        <w:rPr>
          <w:rFonts w:asciiTheme="minorHAnsi" w:hAnsiTheme="minorHAnsi"/>
        </w:rPr>
        <w:t xml:space="preserve">Calculate regression values and analyse trend lines to draw conclusions.  </w:t>
      </w:r>
      <w:r w:rsidRPr="00045089">
        <w:rPr>
          <w:rFonts w:asciiTheme="minorHAnsi" w:hAnsiTheme="minorHAnsi"/>
          <w:b/>
          <w:u w:val="single"/>
        </w:rPr>
        <w:t xml:space="preserve"> </w:t>
      </w:r>
    </w:p>
    <w:p w:rsidR="00417B17" w:rsidRPr="00045089" w:rsidRDefault="00417B17" w:rsidP="00417B17">
      <w:pPr>
        <w:rPr>
          <w:rFonts w:asciiTheme="minorHAnsi" w:hAnsiTheme="minorHAnsi"/>
          <w:b/>
          <w:u w:val="single"/>
        </w:rPr>
      </w:pPr>
    </w:p>
    <w:p w:rsidR="00417B17" w:rsidRPr="00045089" w:rsidRDefault="00417B17" w:rsidP="00417B17">
      <w:pPr>
        <w:rPr>
          <w:rFonts w:asciiTheme="minorHAnsi" w:hAnsiTheme="minorHAnsi"/>
          <w:i/>
        </w:rPr>
      </w:pPr>
      <w:r w:rsidRPr="00045089">
        <w:rPr>
          <w:rFonts w:asciiTheme="minorHAnsi" w:hAnsiTheme="minorHAnsi"/>
          <w:i/>
        </w:rPr>
        <w:t>Weak negative correlation – the higher the average winning number, the lower the jackpot paid out?!  The gradient indicates that for every one increase in the average number, the total jackpot decreases by £95586. The y-intercept is meaningless (zero average winning number implies a jackpot of 7,000,000) because data range has to start at (6+5+4+3+2+1)/6 = 3.5</w:t>
      </w:r>
    </w:p>
    <w:p w:rsidR="00417B17" w:rsidRPr="00045089" w:rsidRDefault="00417B17" w:rsidP="00417B17">
      <w:pPr>
        <w:rPr>
          <w:rFonts w:asciiTheme="minorHAnsi" w:hAnsiTheme="minorHAnsi"/>
          <w:i/>
        </w:rPr>
      </w:pPr>
    </w:p>
    <w:p w:rsidR="00417B17" w:rsidRPr="00045089" w:rsidRDefault="00417B17" w:rsidP="00417B17">
      <w:pPr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POPULATION RESULT: PMCC = </w:t>
      </w:r>
      <w:r w:rsidRPr="00045089">
        <w:rPr>
          <w:rFonts w:asciiTheme="minorHAnsi" w:hAnsiTheme="minorHAnsi" w:cs="Arial"/>
        </w:rPr>
        <w:t>-0.03338.  No surprise.</w:t>
      </w:r>
    </w:p>
    <w:p w:rsidR="00417B17" w:rsidRPr="00045089" w:rsidRDefault="00417B17" w:rsidP="00E101BD">
      <w:pPr>
        <w:rPr>
          <w:rFonts w:asciiTheme="minorHAnsi" w:hAnsiTheme="minorHAnsi"/>
          <w:b/>
          <w:u w:val="single"/>
        </w:rPr>
      </w:pPr>
    </w:p>
    <w:p w:rsidR="00F43F15" w:rsidRPr="00045089" w:rsidRDefault="00F43F15" w:rsidP="00F43F15">
      <w:pPr>
        <w:rPr>
          <w:rFonts w:asciiTheme="minorHAnsi" w:hAnsiTheme="minorHAnsi"/>
        </w:rPr>
      </w:pPr>
      <w:r w:rsidRPr="00045089">
        <w:rPr>
          <w:rFonts w:asciiTheme="minorHAnsi" w:hAnsiTheme="minorHAnsi"/>
        </w:rPr>
        <w:br w:type="page"/>
      </w:r>
    </w:p>
    <w:p w:rsidR="00F43F15" w:rsidRPr="00045089" w:rsidRDefault="00F43F15" w:rsidP="00F43F15">
      <w:pPr>
        <w:rPr>
          <w:rFonts w:asciiTheme="minorHAnsi" w:hAnsiTheme="minorHAnsi"/>
          <w:b/>
          <w:sz w:val="28"/>
          <w:szCs w:val="28"/>
        </w:rPr>
      </w:pPr>
      <w:r w:rsidRPr="00045089">
        <w:rPr>
          <w:rFonts w:asciiTheme="minorHAnsi" w:hAnsiTheme="minorHAnsi"/>
          <w:b/>
          <w:sz w:val="28"/>
          <w:szCs w:val="28"/>
        </w:rPr>
        <w:t>Further ideas</w:t>
      </w:r>
    </w:p>
    <w:p w:rsidR="00F43F15" w:rsidRPr="00045089" w:rsidRDefault="00F43F15" w:rsidP="00F43F15">
      <w:pPr>
        <w:rPr>
          <w:rFonts w:asciiTheme="minorHAnsi" w:hAnsiTheme="minorHAnsi"/>
        </w:rPr>
      </w:pPr>
    </w:p>
    <w:p w:rsidR="00F43F15" w:rsidRPr="00045089" w:rsidRDefault="00F43F15" w:rsidP="00F43F15">
      <w:pPr>
        <w:rPr>
          <w:rFonts w:asciiTheme="minorHAnsi" w:hAnsiTheme="minorHAnsi"/>
          <w:b/>
          <w:bCs/>
        </w:rPr>
      </w:pPr>
      <w:r w:rsidRPr="00045089">
        <w:rPr>
          <w:rFonts w:asciiTheme="minorHAnsi" w:hAnsiTheme="minorHAnsi"/>
          <w:b/>
          <w:bCs/>
        </w:rPr>
        <w:t xml:space="preserve">Hypothesis 4: </w:t>
      </w:r>
    </w:p>
    <w:p w:rsidR="00F43F15" w:rsidRPr="00045089" w:rsidRDefault="00F43F15" w:rsidP="00F43F15">
      <w:pPr>
        <w:numPr>
          <w:ilvl w:val="0"/>
          <w:numId w:val="27"/>
        </w:numPr>
        <w:rPr>
          <w:rFonts w:asciiTheme="minorHAnsi" w:hAnsiTheme="minorHAnsi"/>
          <w:b/>
          <w:bCs/>
        </w:rPr>
      </w:pPr>
      <w:r w:rsidRPr="00045089">
        <w:rPr>
          <w:rFonts w:asciiTheme="minorHAnsi" w:hAnsiTheme="minorHAnsi"/>
          <w:b/>
          <w:bCs/>
        </w:rPr>
        <w:t>Most people use dates of birthdays as their 6 lottery numbers</w:t>
      </w:r>
    </w:p>
    <w:p w:rsidR="00F43F15" w:rsidRPr="00045089" w:rsidRDefault="00F43F15" w:rsidP="00F43F15">
      <w:pPr>
        <w:numPr>
          <w:ilvl w:val="0"/>
          <w:numId w:val="27"/>
        </w:numPr>
        <w:rPr>
          <w:rFonts w:asciiTheme="minorHAnsi" w:hAnsiTheme="minorHAnsi"/>
          <w:b/>
          <w:bCs/>
        </w:rPr>
      </w:pPr>
      <w:r w:rsidRPr="00045089">
        <w:rPr>
          <w:rFonts w:asciiTheme="minorHAnsi" w:hAnsiTheme="minorHAnsi"/>
          <w:b/>
          <w:bCs/>
        </w:rPr>
        <w:t>You must always have a number higher than 32 to win a larger share of the Jackpot</w:t>
      </w:r>
    </w:p>
    <w:p w:rsidR="00F43F15" w:rsidRPr="00045089" w:rsidRDefault="00F43F15" w:rsidP="00F43F15">
      <w:pPr>
        <w:numPr>
          <w:ilvl w:val="0"/>
          <w:numId w:val="27"/>
        </w:numPr>
        <w:rPr>
          <w:rFonts w:asciiTheme="minorHAnsi" w:hAnsiTheme="minorHAnsi"/>
          <w:b/>
          <w:bCs/>
        </w:rPr>
      </w:pPr>
      <w:r w:rsidRPr="00045089">
        <w:rPr>
          <w:rFonts w:asciiTheme="minorHAnsi" w:hAnsiTheme="minorHAnsi"/>
          <w:b/>
          <w:bCs/>
        </w:rPr>
        <w:t>The higher the average of the 6 numbers, the higher the jackpot winnings per person</w:t>
      </w:r>
    </w:p>
    <w:p w:rsidR="002A6541" w:rsidRPr="00045089" w:rsidRDefault="002A6541" w:rsidP="00F43F15">
      <w:pPr>
        <w:numPr>
          <w:ilvl w:val="0"/>
          <w:numId w:val="27"/>
        </w:numPr>
        <w:rPr>
          <w:rFonts w:asciiTheme="minorHAnsi" w:hAnsiTheme="minorHAnsi"/>
          <w:b/>
          <w:bCs/>
        </w:rPr>
      </w:pPr>
      <w:r w:rsidRPr="00045089">
        <w:rPr>
          <w:rFonts w:asciiTheme="minorHAnsi" w:hAnsiTheme="minorHAnsi"/>
          <w:b/>
          <w:bCs/>
        </w:rPr>
        <w:t>The higher the average of the 6 numbers, the more winners</w:t>
      </w:r>
    </w:p>
    <w:p w:rsidR="002A6541" w:rsidRPr="00045089" w:rsidRDefault="002A6541" w:rsidP="002A6541">
      <w:pPr>
        <w:numPr>
          <w:ilvl w:val="0"/>
          <w:numId w:val="27"/>
        </w:numPr>
        <w:rPr>
          <w:rFonts w:asciiTheme="minorHAnsi" w:hAnsiTheme="minorHAnsi"/>
          <w:b/>
          <w:bCs/>
        </w:rPr>
      </w:pPr>
      <w:r w:rsidRPr="00045089">
        <w:rPr>
          <w:rFonts w:asciiTheme="minorHAnsi" w:hAnsiTheme="minorHAnsi"/>
          <w:b/>
          <w:bCs/>
        </w:rPr>
        <w:t>The total sum should be distributed normally about 150 (6x25)</w:t>
      </w:r>
    </w:p>
    <w:p w:rsidR="002A6541" w:rsidRPr="00045089" w:rsidRDefault="002A6541" w:rsidP="002A6541">
      <w:pPr>
        <w:ind w:left="360"/>
        <w:rPr>
          <w:rFonts w:asciiTheme="minorHAnsi" w:hAnsiTheme="minorHAnsi"/>
          <w:b/>
          <w:bCs/>
        </w:rPr>
      </w:pPr>
    </w:p>
    <w:p w:rsidR="00F43F15" w:rsidRPr="00045089" w:rsidRDefault="00F43F15" w:rsidP="00F43F15">
      <w:pPr>
        <w:jc w:val="center"/>
        <w:rPr>
          <w:rFonts w:asciiTheme="minorHAnsi" w:hAnsiTheme="minorHAnsi"/>
          <w:b/>
          <w:u w:val="single"/>
        </w:rPr>
      </w:pPr>
    </w:p>
    <w:p w:rsidR="00F43F15" w:rsidRPr="00045089" w:rsidRDefault="00F43F15" w:rsidP="00F43F15">
      <w:pPr>
        <w:rPr>
          <w:rFonts w:asciiTheme="minorHAnsi" w:hAnsiTheme="minorHAnsi"/>
          <w:i/>
        </w:rPr>
      </w:pPr>
      <w:r w:rsidRPr="00045089">
        <w:rPr>
          <w:rFonts w:asciiTheme="minorHAnsi" w:hAnsiTheme="minorHAnsi"/>
          <w:i/>
        </w:rPr>
        <w:t xml:space="preserve">Note: Samples including Week 9 will give nice discussion points   </w:t>
      </w:r>
    </w:p>
    <w:p w:rsidR="00F43F15" w:rsidRPr="00045089" w:rsidRDefault="00F43F15" w:rsidP="00F43F15">
      <w:pPr>
        <w:rPr>
          <w:rFonts w:asciiTheme="minorHAnsi" w:hAnsiTheme="minorHAnsi"/>
          <w:i/>
        </w:rPr>
      </w:pPr>
    </w:p>
    <w:p w:rsidR="00F43F15" w:rsidRPr="00045089" w:rsidRDefault="00F43F15" w:rsidP="00F43F15">
      <w:pPr>
        <w:rPr>
          <w:rFonts w:asciiTheme="minorHAnsi" w:hAnsiTheme="minorHAnsi"/>
        </w:rPr>
      </w:pPr>
    </w:p>
    <w:p w:rsidR="00F43F15" w:rsidRPr="00045089" w:rsidRDefault="00045089" w:rsidP="00F43F1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1141095</wp:posOffset>
                </wp:positionV>
                <wp:extent cx="685800" cy="685800"/>
                <wp:effectExtent l="28575" t="36195" r="28575" b="3048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15" w:rsidRPr="00F43F15" w:rsidRDefault="00F43F15" w:rsidP="00F43F15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F43F15">
                              <w:rPr>
                                <w:rFonts w:ascii="Corbel" w:hAnsi="Corbel"/>
                              </w:rPr>
                              <w:t xml:space="preserve">PMCC = </w:t>
                            </w:r>
                            <w: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0.10616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414pt;margin-top:89.85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" fillcolor="#fc9" strokecolor="red" strokeweight="4.5pt">
                <v:stroke linestyle="thinThick"/>
                <v:textbox>
                  <w:txbxContent>
                    <w:p w:rsidR="00F43F15" w:rsidRPr="00F43F15" w:rsidRDefault="00F43F15" w:rsidP="00F43F15">
                      <w:pPr>
                        <w:jc w:val="center"/>
                        <w:rPr>
                          <w:rFonts w:ascii="Corbel" w:hAnsi="Corbel"/>
                        </w:rPr>
                      </w:pPr>
                      <w:r w:rsidRPr="00F43F15">
                        <w:rPr>
                          <w:rFonts w:ascii="Corbel" w:hAnsi="Corbel"/>
                        </w:rPr>
                        <w:t xml:space="preserve">PMCC = </w:t>
                      </w:r>
                      <w:r>
                        <w:rPr>
                          <w:rFonts w:ascii="Corbel" w:hAnsi="Corbel" w:cs="Arial"/>
                          <w:sz w:val="20"/>
                          <w:szCs w:val="20"/>
                        </w:rPr>
                        <w:t>0.10616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4592320" cy="2934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15" w:rsidRPr="00045089" w:rsidRDefault="00F43F15" w:rsidP="00F43F15">
      <w:pPr>
        <w:rPr>
          <w:rFonts w:asciiTheme="minorHAnsi" w:hAnsiTheme="minorHAnsi"/>
        </w:rPr>
      </w:pPr>
    </w:p>
    <w:p w:rsidR="00F43F15" w:rsidRPr="00045089" w:rsidRDefault="00F43F15" w:rsidP="00F43F15">
      <w:pPr>
        <w:rPr>
          <w:rFonts w:asciiTheme="minorHAnsi" w:hAnsiTheme="minorHAnsi"/>
          <w:b/>
          <w:u w:val="single"/>
        </w:rPr>
      </w:pPr>
      <w:r w:rsidRPr="00045089">
        <w:rPr>
          <w:rFonts w:asciiTheme="minorHAnsi" w:hAnsiTheme="minorHAnsi"/>
        </w:rPr>
        <w:t xml:space="preserve">Calculate regression values and analyse trend lines to draw conclusions.  </w:t>
      </w:r>
      <w:r w:rsidRPr="00045089">
        <w:rPr>
          <w:rFonts w:asciiTheme="minorHAnsi" w:hAnsiTheme="minorHAnsi"/>
          <w:b/>
          <w:u w:val="single"/>
        </w:rPr>
        <w:t xml:space="preserve"> </w:t>
      </w:r>
    </w:p>
    <w:p w:rsidR="00F43F15" w:rsidRPr="00045089" w:rsidRDefault="00F43F15" w:rsidP="00F43F15">
      <w:pPr>
        <w:rPr>
          <w:rFonts w:asciiTheme="minorHAnsi" w:hAnsiTheme="minorHAnsi"/>
          <w:b/>
          <w:u w:val="single"/>
        </w:rPr>
      </w:pPr>
    </w:p>
    <w:p w:rsidR="00F43F15" w:rsidRPr="00045089" w:rsidRDefault="00F43F15" w:rsidP="00F43F15">
      <w:pPr>
        <w:rPr>
          <w:rFonts w:asciiTheme="minorHAnsi" w:hAnsiTheme="minorHAnsi"/>
          <w:i/>
        </w:rPr>
      </w:pPr>
      <w:r w:rsidRPr="00045089">
        <w:rPr>
          <w:rFonts w:asciiTheme="minorHAnsi" w:hAnsiTheme="minorHAnsi"/>
          <w:i/>
        </w:rPr>
        <w:t xml:space="preserve">Weak Positive correlation – the higher the average winning number, </w:t>
      </w:r>
      <w:r w:rsidR="002A6541" w:rsidRPr="00045089">
        <w:rPr>
          <w:rFonts w:asciiTheme="minorHAnsi" w:hAnsiTheme="minorHAnsi"/>
          <w:i/>
        </w:rPr>
        <w:t xml:space="preserve">the more money each person wins? </w:t>
      </w:r>
      <w:r w:rsidRPr="00045089">
        <w:rPr>
          <w:rFonts w:asciiTheme="minorHAnsi" w:hAnsiTheme="minorHAnsi"/>
          <w:i/>
        </w:rPr>
        <w:t xml:space="preserve"> The gradient indicates that for every one increase in the aver</w:t>
      </w:r>
      <w:r w:rsidR="002A6541" w:rsidRPr="00045089">
        <w:rPr>
          <w:rFonts w:asciiTheme="minorHAnsi" w:hAnsiTheme="minorHAnsi"/>
          <w:i/>
        </w:rPr>
        <w:t>age number, the total money win</w:t>
      </w:r>
      <w:r w:rsidRPr="00045089">
        <w:rPr>
          <w:rFonts w:asciiTheme="minorHAnsi" w:hAnsiTheme="minorHAnsi"/>
          <w:i/>
        </w:rPr>
        <w:t>nings p</w:t>
      </w:r>
      <w:r w:rsidR="002A6541" w:rsidRPr="00045089">
        <w:rPr>
          <w:rFonts w:asciiTheme="minorHAnsi" w:hAnsiTheme="minorHAnsi"/>
          <w:i/>
        </w:rPr>
        <w:t xml:space="preserve">er person increases by £52409!  </w:t>
      </w:r>
      <w:r w:rsidRPr="00045089">
        <w:rPr>
          <w:rFonts w:asciiTheme="minorHAnsi" w:hAnsiTheme="minorHAnsi"/>
          <w:i/>
        </w:rPr>
        <w:t>T</w:t>
      </w:r>
      <w:r w:rsidR="002A6541" w:rsidRPr="00045089">
        <w:rPr>
          <w:rFonts w:asciiTheme="minorHAnsi" w:hAnsiTheme="minorHAnsi"/>
          <w:i/>
        </w:rPr>
        <w:t>he y-intercept is meaningless (zero average winning number implies a</w:t>
      </w:r>
      <w:r w:rsidRPr="00045089">
        <w:rPr>
          <w:rFonts w:asciiTheme="minorHAnsi" w:hAnsiTheme="minorHAnsi"/>
          <w:i/>
        </w:rPr>
        <w:t xml:space="preserve"> jackpot of </w:t>
      </w:r>
      <w:r w:rsidR="002A6541" w:rsidRPr="00045089">
        <w:rPr>
          <w:rFonts w:asciiTheme="minorHAnsi" w:hAnsiTheme="minorHAnsi"/>
          <w:i/>
        </w:rPr>
        <w:t>£</w:t>
      </w:r>
      <w:r w:rsidRPr="00045089">
        <w:rPr>
          <w:rFonts w:asciiTheme="minorHAnsi" w:hAnsiTheme="minorHAnsi"/>
          <w:i/>
        </w:rPr>
        <w:t>3</w:t>
      </w:r>
      <w:r w:rsidR="002A6541" w:rsidRPr="00045089">
        <w:rPr>
          <w:rFonts w:asciiTheme="minorHAnsi" w:hAnsiTheme="minorHAnsi"/>
          <w:i/>
        </w:rPr>
        <w:t>,</w:t>
      </w:r>
      <w:r w:rsidRPr="00045089">
        <w:rPr>
          <w:rFonts w:asciiTheme="minorHAnsi" w:hAnsiTheme="minorHAnsi"/>
          <w:i/>
        </w:rPr>
        <w:t>000</w:t>
      </w:r>
      <w:r w:rsidR="002A6541" w:rsidRPr="00045089">
        <w:rPr>
          <w:rFonts w:asciiTheme="minorHAnsi" w:hAnsiTheme="minorHAnsi"/>
          <w:i/>
        </w:rPr>
        <w:t>,</w:t>
      </w:r>
      <w:r w:rsidRPr="00045089">
        <w:rPr>
          <w:rFonts w:asciiTheme="minorHAnsi" w:hAnsiTheme="minorHAnsi"/>
          <w:i/>
        </w:rPr>
        <w:t>000) because data range has start at (6+5+4+3+2+1)/6 = 3.5. The trend line can be used to calculate th</w:t>
      </w:r>
      <w:r w:rsidR="002A6541" w:rsidRPr="00045089">
        <w:rPr>
          <w:rFonts w:asciiTheme="minorHAnsi" w:hAnsiTheme="minorHAnsi"/>
          <w:i/>
        </w:rPr>
        <w:t>e difference in winnings between</w:t>
      </w:r>
      <w:r w:rsidRPr="00045089">
        <w:rPr>
          <w:rFonts w:asciiTheme="minorHAnsi" w:hAnsiTheme="minorHAnsi"/>
          <w:i/>
        </w:rPr>
        <w:t xml:space="preserve"> someone who has an average winning number of 20 compared to an average w</w:t>
      </w:r>
      <w:r w:rsidR="002A6541" w:rsidRPr="00045089">
        <w:rPr>
          <w:rFonts w:asciiTheme="minorHAnsi" w:hAnsiTheme="minorHAnsi"/>
          <w:i/>
        </w:rPr>
        <w:t>inning number of 40 – almost £1,000,000 difference!</w:t>
      </w:r>
    </w:p>
    <w:p w:rsidR="00F43F15" w:rsidRPr="00045089" w:rsidRDefault="00F43F15" w:rsidP="00F43F15">
      <w:pPr>
        <w:rPr>
          <w:rFonts w:asciiTheme="minorHAnsi" w:hAnsiTheme="minorHAnsi"/>
          <w:b/>
          <w:u w:val="single"/>
        </w:rPr>
      </w:pPr>
    </w:p>
    <w:p w:rsidR="00F43F15" w:rsidRPr="00045089" w:rsidRDefault="00F43F15" w:rsidP="00F43F15">
      <w:pPr>
        <w:rPr>
          <w:rFonts w:asciiTheme="minorHAnsi" w:hAnsiTheme="minorHAnsi"/>
        </w:rPr>
      </w:pPr>
      <w:r w:rsidRPr="00045089">
        <w:rPr>
          <w:rFonts w:asciiTheme="minorHAnsi" w:hAnsiTheme="minorHAnsi"/>
        </w:rPr>
        <w:t xml:space="preserve">POPULATION RESULT: PMCC =  </w:t>
      </w:r>
      <w:r w:rsidRPr="00045089">
        <w:rPr>
          <w:rFonts w:asciiTheme="minorHAnsi" w:hAnsiTheme="minorHAnsi" w:cs="Arial"/>
        </w:rPr>
        <w:t>0.240524</w:t>
      </w:r>
    </w:p>
    <w:p w:rsidR="002A6541" w:rsidRPr="00045089" w:rsidRDefault="002A6541" w:rsidP="003A63A8">
      <w:pPr>
        <w:rPr>
          <w:rFonts w:asciiTheme="minorHAnsi" w:hAnsiTheme="minorHAnsi"/>
        </w:rPr>
      </w:pPr>
    </w:p>
    <w:p w:rsidR="002A6541" w:rsidRPr="00045089" w:rsidRDefault="002A6541" w:rsidP="003A63A8">
      <w:pPr>
        <w:rPr>
          <w:rFonts w:asciiTheme="minorHAnsi" w:hAnsiTheme="minorHAnsi"/>
        </w:rPr>
      </w:pPr>
    </w:p>
    <w:p w:rsidR="002A6541" w:rsidRPr="00045089" w:rsidRDefault="002A6541" w:rsidP="003A63A8">
      <w:pPr>
        <w:rPr>
          <w:rFonts w:asciiTheme="minorHAnsi" w:hAnsiTheme="minorHAnsi"/>
          <w:i/>
          <w:u w:val="single"/>
        </w:rPr>
      </w:pPr>
      <w:r w:rsidRPr="00045089">
        <w:rPr>
          <w:rFonts w:asciiTheme="minorHAnsi" w:hAnsiTheme="minorHAnsi"/>
          <w:i/>
          <w:u w:val="single"/>
        </w:rPr>
        <w:t xml:space="preserve">Further </w:t>
      </w:r>
      <w:smartTag w:uri="urn:schemas-microsoft-com:office:smarttags" w:element="place">
        <w:smartTag w:uri="urn:schemas-microsoft-com:office:smarttags" w:element="City">
          <w:r w:rsidRPr="00045089">
            <w:rPr>
              <w:rFonts w:asciiTheme="minorHAnsi" w:hAnsiTheme="minorHAnsi"/>
              <w:i/>
              <w:u w:val="single"/>
            </w:rPr>
            <w:t>Reading</w:t>
          </w:r>
        </w:smartTag>
      </w:smartTag>
    </w:p>
    <w:p w:rsidR="002A6541" w:rsidRPr="00045089" w:rsidRDefault="002A6541" w:rsidP="002A6541">
      <w:pPr>
        <w:numPr>
          <w:ilvl w:val="0"/>
          <w:numId w:val="29"/>
        </w:numPr>
        <w:rPr>
          <w:rFonts w:asciiTheme="minorHAnsi" w:hAnsiTheme="minorHAnsi"/>
        </w:rPr>
      </w:pPr>
      <w:r w:rsidRPr="00045089">
        <w:rPr>
          <w:rFonts w:asciiTheme="minorHAnsi" w:hAnsiTheme="minorHAnsi"/>
        </w:rPr>
        <w:t>Teaching Mathematics through National Lotteries</w:t>
      </w:r>
    </w:p>
    <w:p w:rsidR="002A6541" w:rsidRPr="00045089" w:rsidRDefault="002A6541" w:rsidP="002A6541">
      <w:pPr>
        <w:numPr>
          <w:ilvl w:val="0"/>
          <w:numId w:val="29"/>
        </w:numPr>
        <w:rPr>
          <w:rFonts w:asciiTheme="minorHAnsi" w:hAnsiTheme="minorHAnsi"/>
        </w:rPr>
      </w:pPr>
      <w:r w:rsidRPr="00045089">
        <w:rPr>
          <w:rFonts w:asciiTheme="minorHAnsi" w:hAnsiTheme="minorHAnsi"/>
        </w:rPr>
        <w:t>Lottery Guides  - Calculating the Odds</w:t>
      </w:r>
    </w:p>
    <w:p w:rsidR="002A6541" w:rsidRPr="00045089" w:rsidRDefault="002A6541" w:rsidP="002A6541">
      <w:pPr>
        <w:numPr>
          <w:ilvl w:val="0"/>
          <w:numId w:val="29"/>
        </w:numPr>
        <w:rPr>
          <w:rFonts w:asciiTheme="minorHAnsi" w:hAnsiTheme="minorHAnsi"/>
        </w:rPr>
      </w:pPr>
      <w:r w:rsidRPr="00045089">
        <w:rPr>
          <w:rFonts w:asciiTheme="minorHAnsi" w:hAnsiTheme="minorHAnsi"/>
        </w:rPr>
        <w:t>How to win the National Lottery, Peter Stirling</w:t>
      </w:r>
    </w:p>
    <w:p w:rsidR="002A6541" w:rsidRPr="00045089" w:rsidRDefault="002A6541" w:rsidP="003A63A8">
      <w:pPr>
        <w:rPr>
          <w:rFonts w:asciiTheme="minorHAnsi" w:hAnsiTheme="minorHAnsi"/>
        </w:rPr>
      </w:pPr>
      <w:r w:rsidRPr="00045089">
        <w:rPr>
          <w:rFonts w:asciiTheme="minorHAnsi" w:hAnsiTheme="minorHAnsi"/>
        </w:rPr>
        <w:br w:type="page"/>
      </w:r>
    </w:p>
    <w:p w:rsidR="002A6541" w:rsidRPr="00045089" w:rsidRDefault="002A6541" w:rsidP="003A63A8">
      <w:pPr>
        <w:rPr>
          <w:rFonts w:asciiTheme="minorHAnsi" w:hAnsiTheme="minorHAnsi"/>
          <w:b/>
          <w:sz w:val="28"/>
          <w:szCs w:val="28"/>
        </w:rPr>
      </w:pPr>
      <w:r w:rsidRPr="00045089">
        <w:rPr>
          <w:rFonts w:asciiTheme="minorHAnsi" w:hAnsiTheme="minorHAnsi"/>
          <w:b/>
          <w:sz w:val="28"/>
          <w:szCs w:val="28"/>
        </w:rPr>
        <w:t>APPENDIX</w:t>
      </w:r>
    </w:p>
    <w:p w:rsidR="002A6541" w:rsidRPr="00045089" w:rsidRDefault="002A6541" w:rsidP="002A6541">
      <w:pPr>
        <w:jc w:val="center"/>
        <w:rPr>
          <w:rFonts w:asciiTheme="minorHAnsi" w:hAnsiTheme="minorHAnsi"/>
        </w:rPr>
      </w:pPr>
    </w:p>
    <w:p w:rsidR="002A6541" w:rsidRPr="00045089" w:rsidRDefault="00045089" w:rsidP="002A654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4231005" cy="2695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41" w:rsidRPr="00045089" w:rsidRDefault="002A6541" w:rsidP="002A6541">
      <w:pPr>
        <w:jc w:val="center"/>
        <w:rPr>
          <w:rFonts w:asciiTheme="minorHAnsi" w:hAnsiTheme="minorHAnsi"/>
        </w:rPr>
      </w:pPr>
    </w:p>
    <w:p w:rsidR="002A6541" w:rsidRPr="00045089" w:rsidRDefault="00045089" w:rsidP="002A654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4231005" cy="2688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41" w:rsidRPr="00045089" w:rsidRDefault="002A6541" w:rsidP="002A6541">
      <w:pPr>
        <w:jc w:val="center"/>
        <w:rPr>
          <w:rFonts w:asciiTheme="minorHAnsi" w:hAnsiTheme="minorHAnsi"/>
        </w:rPr>
      </w:pPr>
    </w:p>
    <w:p w:rsidR="002A6541" w:rsidRPr="00045089" w:rsidRDefault="00045089" w:rsidP="002A654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4244340" cy="2695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41" w:rsidRPr="00045089" w:rsidRDefault="002A6541" w:rsidP="002A6541">
      <w:pPr>
        <w:jc w:val="center"/>
        <w:rPr>
          <w:rFonts w:asciiTheme="minorHAnsi" w:hAnsiTheme="minorHAnsi"/>
        </w:rPr>
      </w:pPr>
    </w:p>
    <w:p w:rsidR="002A6541" w:rsidRPr="00045089" w:rsidRDefault="00045089" w:rsidP="002A654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4231005" cy="2695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41" w:rsidRPr="00045089" w:rsidRDefault="002A6541" w:rsidP="002A6541">
      <w:pPr>
        <w:jc w:val="center"/>
        <w:rPr>
          <w:rFonts w:asciiTheme="minorHAnsi" w:hAnsiTheme="minorHAnsi"/>
        </w:rPr>
      </w:pPr>
    </w:p>
    <w:p w:rsidR="002A6541" w:rsidRPr="00045089" w:rsidRDefault="00045089" w:rsidP="002A654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4231005" cy="27089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41" w:rsidRPr="00045089" w:rsidRDefault="002A6541" w:rsidP="003A63A8">
      <w:pPr>
        <w:rPr>
          <w:rFonts w:asciiTheme="minorHAnsi" w:hAnsiTheme="minorHAnsi"/>
        </w:rPr>
      </w:pPr>
    </w:p>
    <w:p w:rsidR="002A6541" w:rsidRPr="00045089" w:rsidRDefault="002A6541" w:rsidP="002A6541">
      <w:pPr>
        <w:jc w:val="center"/>
        <w:rPr>
          <w:rFonts w:asciiTheme="minorHAnsi" w:hAnsiTheme="minorHAnsi"/>
        </w:rPr>
      </w:pPr>
      <w:r w:rsidRPr="00045089">
        <w:rPr>
          <w:rFonts w:asciiTheme="minorHAnsi" w:hAnsiTheme="minorHAnsi"/>
          <w:i/>
        </w:rPr>
        <w:t xml:space="preserve">Source: </w:t>
      </w:r>
      <w:hyperlink r:id="rId18" w:history="1">
        <w:r w:rsidRPr="00045089">
          <w:rPr>
            <w:rStyle w:val="Hyperlink"/>
            <w:rFonts w:asciiTheme="minorHAnsi" w:hAnsiTheme="minorHAnsi"/>
            <w:i/>
          </w:rPr>
          <w:t>www.national-lottery.co.uk</w:t>
        </w:r>
      </w:hyperlink>
      <w:r w:rsidRPr="00045089">
        <w:rPr>
          <w:rFonts w:asciiTheme="minorHAnsi" w:hAnsiTheme="minorHAnsi"/>
          <w:i/>
        </w:rPr>
        <w:t xml:space="preserve"> – results up to June 2004</w:t>
      </w:r>
    </w:p>
    <w:sectPr w:rsidR="002A6541" w:rsidRPr="00045089">
      <w:headerReference w:type="default" r:id="rId19"/>
      <w:footerReference w:type="default" r:id="rId20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81" w:rsidRDefault="00533F81">
      <w:r>
        <w:separator/>
      </w:r>
    </w:p>
  </w:endnote>
  <w:endnote w:type="continuationSeparator" w:id="0">
    <w:p w:rsidR="00533F81" w:rsidRDefault="0053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17" w:rsidRDefault="00045089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81" w:rsidRDefault="00533F81">
      <w:r>
        <w:separator/>
      </w:r>
    </w:p>
  </w:footnote>
  <w:footnote w:type="continuationSeparator" w:id="0">
    <w:p w:rsidR="00533F81" w:rsidRDefault="0053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17" w:rsidRDefault="00417B17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The National Lottery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533F81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 w:rsidR="002A6541">
      <w:rPr>
        <w:rStyle w:val="PageNumber"/>
        <w:rFonts w:ascii="Century Gothic" w:hAnsi="Century Gothic"/>
        <w:color w:val="333399"/>
        <w:sz w:val="20"/>
      </w:rPr>
      <w:t xml:space="preserve"> of 8</w:t>
    </w:r>
  </w:p>
  <w:p w:rsidR="00417B17" w:rsidRDefault="00417B1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B1E"/>
    <w:multiLevelType w:val="hybridMultilevel"/>
    <w:tmpl w:val="45564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37533"/>
    <w:multiLevelType w:val="hybridMultilevel"/>
    <w:tmpl w:val="D408CF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E0E63"/>
    <w:multiLevelType w:val="hybridMultilevel"/>
    <w:tmpl w:val="5D363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61255"/>
    <w:multiLevelType w:val="hybridMultilevel"/>
    <w:tmpl w:val="6E4CD154"/>
    <w:lvl w:ilvl="0" w:tplc="98825A4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2914490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46D8"/>
    <w:multiLevelType w:val="hybridMultilevel"/>
    <w:tmpl w:val="F1EA5F76"/>
    <w:lvl w:ilvl="0" w:tplc="ABB85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F6173"/>
    <w:multiLevelType w:val="hybridMultilevel"/>
    <w:tmpl w:val="9C32A1CA"/>
    <w:lvl w:ilvl="0" w:tplc="01F0CD5C">
      <w:start w:val="1"/>
      <w:numFmt w:val="bullet"/>
      <w:lvlText w:val="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91701"/>
    <w:multiLevelType w:val="hybridMultilevel"/>
    <w:tmpl w:val="78B401F8"/>
    <w:lvl w:ilvl="0" w:tplc="ABB850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F55C8"/>
    <w:multiLevelType w:val="hybridMultilevel"/>
    <w:tmpl w:val="65700C8E"/>
    <w:lvl w:ilvl="0" w:tplc="D4CC5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A55E8"/>
    <w:multiLevelType w:val="hybridMultilevel"/>
    <w:tmpl w:val="50F6424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9737E"/>
    <w:multiLevelType w:val="hybridMultilevel"/>
    <w:tmpl w:val="B89CBEFA"/>
    <w:lvl w:ilvl="0" w:tplc="ABB850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A44DA"/>
    <w:multiLevelType w:val="hybridMultilevel"/>
    <w:tmpl w:val="E7288C84"/>
    <w:lvl w:ilvl="0" w:tplc="B44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D55E98"/>
    <w:multiLevelType w:val="hybridMultilevel"/>
    <w:tmpl w:val="5002E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A6706"/>
    <w:multiLevelType w:val="hybridMultilevel"/>
    <w:tmpl w:val="BC48B2B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E7F0E"/>
    <w:multiLevelType w:val="hybridMultilevel"/>
    <w:tmpl w:val="431AC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55E94"/>
    <w:multiLevelType w:val="hybridMultilevel"/>
    <w:tmpl w:val="1A42C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71CB4"/>
    <w:multiLevelType w:val="hybridMultilevel"/>
    <w:tmpl w:val="922C4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3B26D4"/>
    <w:multiLevelType w:val="hybridMultilevel"/>
    <w:tmpl w:val="CF6297A8"/>
    <w:lvl w:ilvl="0" w:tplc="2914490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86424"/>
    <w:multiLevelType w:val="hybridMultilevel"/>
    <w:tmpl w:val="A5B6AFA0"/>
    <w:lvl w:ilvl="0" w:tplc="ABB850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CC763E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21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830B00"/>
    <w:multiLevelType w:val="hybridMultilevel"/>
    <w:tmpl w:val="6212CAEC"/>
    <w:lvl w:ilvl="0" w:tplc="98825A4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2914490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5758A"/>
    <w:multiLevelType w:val="hybridMultilevel"/>
    <w:tmpl w:val="E31A0A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50168B"/>
    <w:multiLevelType w:val="hybridMultilevel"/>
    <w:tmpl w:val="057CA782"/>
    <w:lvl w:ilvl="0" w:tplc="04CC763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D5E0F73"/>
    <w:multiLevelType w:val="hybridMultilevel"/>
    <w:tmpl w:val="C2FCC3D8"/>
    <w:lvl w:ilvl="0" w:tplc="2914490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731AD"/>
    <w:multiLevelType w:val="hybridMultilevel"/>
    <w:tmpl w:val="C220C322"/>
    <w:lvl w:ilvl="0" w:tplc="B44C4FD0"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Arial" w:eastAsia="Times New Roman" w:hAnsi="Arial" w:cs="Arial" w:hint="default"/>
        <w:b/>
      </w:rPr>
    </w:lvl>
    <w:lvl w:ilvl="1" w:tplc="ABB8502A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3"/>
  </w:num>
  <w:num w:numId="5">
    <w:abstractNumId w:val="27"/>
  </w:num>
  <w:num w:numId="6">
    <w:abstractNumId w:val="23"/>
  </w:num>
  <w:num w:numId="7">
    <w:abstractNumId w:val="12"/>
  </w:num>
  <w:num w:numId="8">
    <w:abstractNumId w:val="24"/>
  </w:num>
  <w:num w:numId="9">
    <w:abstractNumId w:val="17"/>
  </w:num>
  <w:num w:numId="10">
    <w:abstractNumId w:val="1"/>
  </w:num>
  <w:num w:numId="11">
    <w:abstractNumId w:val="25"/>
  </w:num>
  <w:num w:numId="12">
    <w:abstractNumId w:val="3"/>
  </w:num>
  <w:num w:numId="13">
    <w:abstractNumId w:val="26"/>
  </w:num>
  <w:num w:numId="14">
    <w:abstractNumId w:val="22"/>
  </w:num>
  <w:num w:numId="15">
    <w:abstractNumId w:val="9"/>
  </w:num>
  <w:num w:numId="16">
    <w:abstractNumId w:val="6"/>
  </w:num>
  <w:num w:numId="17">
    <w:abstractNumId w:val="14"/>
  </w:num>
  <w:num w:numId="18">
    <w:abstractNumId w:val="10"/>
  </w:num>
  <w:num w:numId="19">
    <w:abstractNumId w:val="15"/>
  </w:num>
  <w:num w:numId="20">
    <w:abstractNumId w:val="5"/>
  </w:num>
  <w:num w:numId="21">
    <w:abstractNumId w:val="11"/>
  </w:num>
  <w:num w:numId="22">
    <w:abstractNumId w:val="7"/>
  </w:num>
  <w:num w:numId="23">
    <w:abstractNumId w:val="28"/>
  </w:num>
  <w:num w:numId="24">
    <w:abstractNumId w:val="20"/>
  </w:num>
  <w:num w:numId="25">
    <w:abstractNumId w:val="18"/>
  </w:num>
  <w:num w:numId="26">
    <w:abstractNumId w:val="16"/>
  </w:num>
  <w:num w:numId="27">
    <w:abstractNumId w:val="2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42"/>
    <w:rsid w:val="00045089"/>
    <w:rsid w:val="00096AB3"/>
    <w:rsid w:val="001F7842"/>
    <w:rsid w:val="002A6541"/>
    <w:rsid w:val="003A63A8"/>
    <w:rsid w:val="00417B17"/>
    <w:rsid w:val="00533F81"/>
    <w:rsid w:val="009C1A57"/>
    <w:rsid w:val="00A8366A"/>
    <w:rsid w:val="00BA0B03"/>
    <w:rsid w:val="00C574BD"/>
    <w:rsid w:val="00D01465"/>
    <w:rsid w:val="00E101BD"/>
    <w:rsid w:val="00F4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1F784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2A6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1F784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2A6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emf"/><Relationship Id="rId18" Type="http://schemas.openxmlformats.org/officeDocument/2006/relationships/hyperlink" Target="http://www.national-lottery.co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89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15481171548117"/>
          <c:y val="7.6923076923076927E-2"/>
          <c:w val="0.56066945606694563"/>
          <c:h val="0.705128205128205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0-9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Frequency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10 --19   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Frequency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20 - 29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Frequency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30 - 39</c:v>
                </c:pt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Frequency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40 - 49</c:v>
                </c:pt>
              </c:strCache>
            </c:strRef>
          </c:tx>
          <c:spPr>
            <a:solidFill>
              <a:srgbClr val="6600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Frequency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241792"/>
        <c:axId val="78243328"/>
        <c:axId val="0"/>
      </c:bar3DChart>
      <c:catAx>
        <c:axId val="7824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8243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243328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8241792"/>
        <c:crosses val="autoZero"/>
        <c:crossBetween val="between"/>
      </c:valAx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384937238493718"/>
          <c:y val="0.19230769230769232"/>
          <c:w val="0.2594142259414226"/>
          <c:h val="0.6153846153846154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518987341772153"/>
          <c:y val="0.15827338129496402"/>
          <c:w val="0.27848101265822783"/>
          <c:h val="0.4748201438848920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344">
                  <a:noFill/>
                </a:ln>
              </c:spPr>
              <c:txPr>
                <a:bodyPr/>
                <a:lstStyle/>
                <a:p>
                  <a:pPr>
                    <a:defRPr sz="798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Sheet1!$B$1:$F$1</c:f>
              <c:strCache>
                <c:ptCount val="5"/>
                <c:pt idx="0">
                  <c:v>0-9</c:v>
                </c:pt>
                <c:pt idx="1">
                  <c:v>10--19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</c:v>
                </c:pt>
                <c:pt idx="1">
                  <c:v>10</c:v>
                </c:pt>
                <c:pt idx="2">
                  <c:v>20</c:v>
                </c:pt>
                <c:pt idx="3">
                  <c:v>60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0-9</c:v>
                </c:pt>
                <c:pt idx="1">
                  <c:v>10--19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0-9</c:v>
                </c:pt>
                <c:pt idx="1">
                  <c:v>10--19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0-9</c:v>
                </c:pt>
                <c:pt idx="1">
                  <c:v>10--19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60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40-49</c:v>
                </c:pt>
              </c:strCache>
            </c:strRef>
          </c:tx>
          <c:spPr>
            <a:solidFill>
              <a:srgbClr val="660066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cat>
            <c:strRef>
              <c:f>Sheet1!$B$1:$F$1</c:f>
              <c:strCache>
                <c:ptCount val="5"/>
                <c:pt idx="0">
                  <c:v>0-9</c:v>
                </c:pt>
                <c:pt idx="1">
                  <c:v>10--19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7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215189873417722"/>
          <c:y val="0.15107913669064749"/>
          <c:w val="0.2109704641350211"/>
          <c:h val="0.6906474820143885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9347</CharactersWithSpaces>
  <SharedDoc>false</SharedDoc>
  <HLinks>
    <vt:vector size="6" baseType="variant">
      <vt:variant>
        <vt:i4>6291576</vt:i4>
      </vt:variant>
      <vt:variant>
        <vt:i4>6</vt:i4>
      </vt:variant>
      <vt:variant>
        <vt:i4>0</vt:i4>
      </vt:variant>
      <vt:variant>
        <vt:i4>5</vt:i4>
      </vt:variant>
      <vt:variant>
        <vt:lpwstr>http://www.national-lottery.co.uk/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2015-02-10T22:08:00Z</dcterms:created>
  <dcterms:modified xsi:type="dcterms:W3CDTF">2015-02-10T22:08:00Z</dcterms:modified>
</cp:coreProperties>
</file>